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2FE" w14:textId="47F01C12" w:rsidR="00E1257C" w:rsidRPr="00E1257C" w:rsidRDefault="00C21CF1" w:rsidP="00E1257C">
      <w:pPr>
        <w:spacing w:line="360" w:lineRule="auto"/>
        <w:ind w:firstLine="709"/>
        <w:jc w:val="both"/>
        <w:rPr>
          <w:rFonts w:ascii="Century" w:hAnsi="Century"/>
        </w:rPr>
      </w:pPr>
      <w:r>
        <w:rPr>
          <w:rFonts w:ascii="Century" w:hAnsi="Century"/>
        </w:rPr>
        <w:t>León, Guanajuato, a</w:t>
      </w:r>
      <w:r w:rsidR="00FE41CE">
        <w:rPr>
          <w:rFonts w:ascii="Century" w:hAnsi="Century"/>
        </w:rPr>
        <w:t xml:space="preserve"> </w:t>
      </w:r>
      <w:r w:rsidR="008E207A">
        <w:rPr>
          <w:rFonts w:ascii="Century" w:hAnsi="Century"/>
        </w:rPr>
        <w:t>11 once</w:t>
      </w:r>
      <w:r w:rsidR="00E957FE">
        <w:rPr>
          <w:rFonts w:ascii="Century" w:hAnsi="Century"/>
        </w:rPr>
        <w:t xml:space="preserve"> </w:t>
      </w:r>
      <w:r w:rsidR="009D3EA9">
        <w:rPr>
          <w:rFonts w:ascii="Century" w:hAnsi="Century"/>
        </w:rPr>
        <w:t xml:space="preserve">de </w:t>
      </w:r>
      <w:r w:rsidR="005C493A">
        <w:rPr>
          <w:rFonts w:ascii="Century" w:hAnsi="Century"/>
        </w:rPr>
        <w:t>diciembre</w:t>
      </w:r>
      <w:r>
        <w:rPr>
          <w:rFonts w:ascii="Century" w:hAnsi="Century"/>
        </w:rPr>
        <w:t xml:space="preserve">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24F05382"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473EA2" w:rsidRPr="00473EA2">
        <w:rPr>
          <w:rFonts w:ascii="Century" w:hAnsi="Century"/>
          <w:b/>
        </w:rPr>
        <w:t>11</w:t>
      </w:r>
      <w:r w:rsidR="00311DFD">
        <w:rPr>
          <w:rFonts w:ascii="Century" w:hAnsi="Century"/>
          <w:b/>
        </w:rPr>
        <w:t>49</w:t>
      </w:r>
      <w:r w:rsidRPr="00E1257C">
        <w:rPr>
          <w:rFonts w:ascii="Century" w:hAnsi="Century"/>
          <w:b/>
        </w:rPr>
        <w:t>/3erJAM/201</w:t>
      </w:r>
      <w:r w:rsidR="00FE41CE">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r w:rsidR="00354203">
        <w:rPr>
          <w:rFonts w:ascii="Century" w:hAnsi="Century"/>
          <w:b/>
        </w:rPr>
        <w:t>(.....)</w:t>
      </w:r>
      <w:r w:rsidRPr="00E1257C">
        <w:rPr>
          <w:rFonts w:ascii="Century" w:hAnsi="Century"/>
          <w:b/>
        </w:rPr>
        <w:t>;</w:t>
      </w:r>
      <w:r w:rsidRPr="00E1257C">
        <w:rPr>
          <w:rFonts w:ascii="Century" w:hAnsi="Century"/>
        </w:rPr>
        <w:t xml:space="preserve"> y</w:t>
      </w:r>
      <w:r w:rsidR="00FE41CE">
        <w:rPr>
          <w:rFonts w:ascii="Century" w:hAnsi="Century"/>
        </w:rPr>
        <w:t xml:space="preserve"> </w:t>
      </w:r>
      <w:r w:rsidR="003E2DFD">
        <w:rPr>
          <w:rFonts w:ascii="Century" w:hAnsi="Century"/>
        </w:rPr>
        <w:t>-</w:t>
      </w:r>
      <w:r w:rsidR="0064111B">
        <w:rPr>
          <w:rFonts w:ascii="Century" w:hAnsi="Century"/>
        </w:rPr>
        <w:t>-</w:t>
      </w:r>
      <w:r w:rsidR="005578C1">
        <w:rPr>
          <w:rFonts w:ascii="Century" w:hAnsi="Century"/>
        </w:rPr>
        <w:t>----</w:t>
      </w:r>
      <w:r w:rsidR="0064111B">
        <w:rPr>
          <w:rFonts w:ascii="Century" w:hAnsi="Century"/>
        </w:rPr>
        <w:t>----</w:t>
      </w:r>
      <w:r w:rsidR="00311DFD">
        <w:rPr>
          <w:rFonts w:ascii="Century" w:hAnsi="Century"/>
        </w:rPr>
        <w:t>-</w:t>
      </w:r>
    </w:p>
    <w:p w14:paraId="068B4A61" w14:textId="347E06F0" w:rsidR="00E1257C" w:rsidRDefault="00E1257C" w:rsidP="00E1257C">
      <w:pPr>
        <w:spacing w:line="360" w:lineRule="auto"/>
        <w:ind w:firstLine="709"/>
        <w:jc w:val="both"/>
        <w:rPr>
          <w:rFonts w:ascii="Century" w:hAnsi="Century"/>
        </w:rPr>
      </w:pPr>
    </w:p>
    <w:p w14:paraId="61DCFCDA" w14:textId="77777777" w:rsidR="00991EBD" w:rsidRPr="00E1257C" w:rsidRDefault="00991EBD"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50C0199A"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5578C1">
        <w:rPr>
          <w:rFonts w:ascii="Century" w:hAnsi="Century"/>
        </w:rPr>
        <w:t>1</w:t>
      </w:r>
      <w:r w:rsidR="00991EBD">
        <w:rPr>
          <w:rFonts w:ascii="Century" w:hAnsi="Century"/>
        </w:rPr>
        <w:t xml:space="preserve">0 diez de </w:t>
      </w:r>
      <w:r w:rsidR="005C493A">
        <w:rPr>
          <w:rFonts w:ascii="Century" w:hAnsi="Century"/>
        </w:rPr>
        <w:t xml:space="preserve">agosto </w:t>
      </w:r>
      <w:r w:rsidR="00F63170">
        <w:rPr>
          <w:rFonts w:ascii="Century" w:hAnsi="Century"/>
        </w:rPr>
        <w:t>del año 2018 dos mil dieciocho,</w:t>
      </w:r>
      <w:r w:rsidRPr="00E1257C">
        <w:rPr>
          <w:rFonts w:ascii="Century" w:hAnsi="Century"/>
        </w:rPr>
        <w:t xml:space="preserve"> la parte actora presentó demanda de nulidad, señalando como acto impugnado el acta de infracción con número de folio </w:t>
      </w:r>
      <w:r w:rsidR="0064111B">
        <w:rPr>
          <w:rFonts w:ascii="Century" w:hAnsi="Century"/>
          <w:b/>
        </w:rPr>
        <w:t xml:space="preserve">T </w:t>
      </w:r>
      <w:r w:rsidR="005578C1">
        <w:rPr>
          <w:rFonts w:ascii="Century" w:hAnsi="Century"/>
          <w:b/>
        </w:rPr>
        <w:t>58</w:t>
      </w:r>
      <w:r w:rsidR="00991EBD">
        <w:rPr>
          <w:rFonts w:ascii="Century" w:hAnsi="Century"/>
          <w:b/>
        </w:rPr>
        <w:t>48774</w:t>
      </w:r>
      <w:r w:rsidR="005578C1">
        <w:rPr>
          <w:rFonts w:ascii="Century" w:hAnsi="Century"/>
          <w:b/>
        </w:rPr>
        <w:t xml:space="preserve"> (Letra T cinco ocho </w:t>
      </w:r>
      <w:r w:rsidR="00245ADD">
        <w:rPr>
          <w:rFonts w:ascii="Century" w:hAnsi="Century"/>
          <w:b/>
        </w:rPr>
        <w:t>c</w:t>
      </w:r>
      <w:r w:rsidR="00991EBD">
        <w:rPr>
          <w:rFonts w:ascii="Century" w:hAnsi="Century"/>
          <w:b/>
        </w:rPr>
        <w:t>uatro ocho siete siete cuatro</w:t>
      </w:r>
      <w:r w:rsidR="005578C1">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245ADD">
        <w:rPr>
          <w:rFonts w:ascii="Century" w:hAnsi="Century"/>
        </w:rPr>
        <w:t>15 quince de ju</w:t>
      </w:r>
      <w:r w:rsidR="00991EBD">
        <w:rPr>
          <w:rFonts w:ascii="Century" w:hAnsi="Century"/>
        </w:rPr>
        <w:t>n</w:t>
      </w:r>
      <w:r w:rsidR="00245ADD">
        <w:rPr>
          <w:rFonts w:ascii="Century" w:hAnsi="Century"/>
        </w:rPr>
        <w:t xml:space="preserve">io </w:t>
      </w:r>
      <w:r w:rsidR="00D61759">
        <w:rPr>
          <w:rFonts w:ascii="Century" w:hAnsi="Century"/>
        </w:rPr>
        <w:t xml:space="preserve">del año </w:t>
      </w:r>
      <w:r w:rsidRPr="00E1257C">
        <w:rPr>
          <w:rFonts w:ascii="Century" w:hAnsi="Century"/>
        </w:rPr>
        <w:t>del año 201</w:t>
      </w:r>
      <w:r w:rsidR="00F63170">
        <w:rPr>
          <w:rFonts w:ascii="Century" w:hAnsi="Century"/>
        </w:rPr>
        <w:t>8 dos mil dieciocho</w:t>
      </w:r>
      <w:r w:rsidRPr="00E1257C">
        <w:rPr>
          <w:rFonts w:ascii="Century" w:hAnsi="Century"/>
        </w:rPr>
        <w:t>, y como autoridades demandadas señala al agente de tránsito, que elaboró el acta de infracción. -----</w:t>
      </w:r>
      <w:r w:rsidR="00473EA2">
        <w:rPr>
          <w:rFonts w:ascii="Century" w:hAnsi="Century"/>
        </w:rPr>
        <w:t>------------</w:t>
      </w:r>
      <w:r w:rsidR="00245ADD">
        <w:rPr>
          <w:rFonts w:ascii="Century" w:hAnsi="Century"/>
        </w:rPr>
        <w:t>----------------------</w:t>
      </w:r>
      <w:r w:rsidR="00473EA2">
        <w:rPr>
          <w:rFonts w:ascii="Century" w:hAnsi="Century"/>
        </w:rPr>
        <w:t>---------</w:t>
      </w:r>
      <w:r w:rsidRPr="00E1257C">
        <w:rPr>
          <w:rFonts w:ascii="Century" w:hAnsi="Century"/>
        </w:rPr>
        <w:t>----------</w:t>
      </w:r>
      <w:r w:rsidR="00D61759">
        <w:rPr>
          <w:rFonts w:ascii="Century" w:hAnsi="Century"/>
        </w:rPr>
        <w:t>-------------------</w:t>
      </w:r>
      <w:r w:rsidR="00991EBD">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3DC15DFE"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245ADD">
        <w:rPr>
          <w:rFonts w:ascii="Century" w:hAnsi="Century"/>
        </w:rPr>
        <w:t>1</w:t>
      </w:r>
      <w:r w:rsidR="00991EBD">
        <w:rPr>
          <w:rFonts w:ascii="Century" w:hAnsi="Century"/>
        </w:rPr>
        <w:t>4 catorce</w:t>
      </w:r>
      <w:r w:rsidR="00245ADD">
        <w:rPr>
          <w:rFonts w:ascii="Century" w:hAnsi="Century"/>
        </w:rPr>
        <w:t xml:space="preserve"> de agosto del año </w:t>
      </w:r>
      <w:r w:rsidR="0070483D">
        <w:rPr>
          <w:rFonts w:ascii="Century" w:hAnsi="Century"/>
        </w:rPr>
        <w:t xml:space="preserve">2018 dos mil dieciocho,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D61759">
        <w:rPr>
          <w:rFonts w:ascii="Century" w:hAnsi="Century"/>
        </w:rPr>
        <w:t xml:space="preserve">. </w:t>
      </w:r>
      <w:r w:rsidR="0070483D">
        <w:rPr>
          <w:rFonts w:ascii="Century" w:hAnsi="Century"/>
        </w:rPr>
        <w:t>De igual manera se admite la prueba presuncional en su doble sentido en lo que beneficie a la actora---------------------</w:t>
      </w:r>
    </w:p>
    <w:p w14:paraId="3966DC62" w14:textId="7E09B3BE" w:rsidR="00473EA2" w:rsidRDefault="00473EA2" w:rsidP="00E1257C">
      <w:pPr>
        <w:spacing w:line="360" w:lineRule="auto"/>
        <w:ind w:firstLine="709"/>
        <w:jc w:val="both"/>
        <w:rPr>
          <w:rFonts w:ascii="Century" w:hAnsi="Century"/>
        </w:rPr>
      </w:pPr>
    </w:p>
    <w:p w14:paraId="4169EA74" w14:textId="733E34A2" w:rsidR="00EB78ED" w:rsidRDefault="00EB78ED" w:rsidP="00E1257C">
      <w:pPr>
        <w:spacing w:line="360" w:lineRule="auto"/>
        <w:ind w:firstLine="709"/>
        <w:jc w:val="both"/>
        <w:rPr>
          <w:rFonts w:ascii="Century" w:hAnsi="Century"/>
        </w:rPr>
      </w:pPr>
      <w:r>
        <w:rPr>
          <w:rFonts w:ascii="Century" w:hAnsi="Century"/>
        </w:rPr>
        <w:t>Por lo que hace a la instrumental de actuaciones, no se admite, en virtud de que no está reconocida como medio de prueba en el artículo 48 del Código de la materia. ---------------------------------------------------------------------------------------</w:t>
      </w:r>
    </w:p>
    <w:p w14:paraId="77AB4A12" w14:textId="77777777" w:rsidR="00EB78ED" w:rsidRDefault="00EB78ED" w:rsidP="00E1257C">
      <w:pPr>
        <w:spacing w:line="360" w:lineRule="auto"/>
        <w:ind w:firstLine="709"/>
        <w:jc w:val="both"/>
        <w:rPr>
          <w:rFonts w:ascii="Century" w:hAnsi="Century"/>
        </w:rPr>
      </w:pPr>
    </w:p>
    <w:p w14:paraId="3D9E4BC0" w14:textId="7D79C51D" w:rsidR="006D42F6" w:rsidRDefault="00E1257C" w:rsidP="00E71921">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Mediante proveído de fecha </w:t>
      </w:r>
      <w:r w:rsidR="006D42F6">
        <w:rPr>
          <w:rFonts w:ascii="Century" w:hAnsi="Century"/>
        </w:rPr>
        <w:t xml:space="preserve">17 diecisiete de agosto del año 2018 dos mil dieciocho, se advierte que a través de proveído de fecha 14 catorce </w:t>
      </w:r>
      <w:r w:rsidR="006D42F6">
        <w:rPr>
          <w:rFonts w:ascii="Century" w:hAnsi="Century"/>
        </w:rPr>
        <w:lastRenderedPageBreak/>
        <w:t>de agosto se omitió acordar respecto al domicilio personal señalado por la actora, se regulariza el procedimiento a efecto de subsanar dicha irregularidad.</w:t>
      </w:r>
    </w:p>
    <w:p w14:paraId="579A4736" w14:textId="77777777" w:rsidR="008E207A" w:rsidRDefault="008E207A" w:rsidP="00E71921">
      <w:pPr>
        <w:spacing w:line="360" w:lineRule="auto"/>
        <w:ind w:firstLine="709"/>
        <w:jc w:val="both"/>
        <w:rPr>
          <w:rFonts w:ascii="Century" w:hAnsi="Century"/>
          <w:b/>
        </w:rPr>
      </w:pPr>
    </w:p>
    <w:p w14:paraId="30B86130" w14:textId="732D9357" w:rsidR="006D42F6" w:rsidRDefault="006D42F6" w:rsidP="00E71921">
      <w:pPr>
        <w:spacing w:line="360" w:lineRule="auto"/>
        <w:ind w:firstLine="709"/>
        <w:jc w:val="both"/>
        <w:rPr>
          <w:rFonts w:ascii="Century" w:hAnsi="Century"/>
        </w:rPr>
      </w:pPr>
      <w:r w:rsidRPr="006D42F6">
        <w:rPr>
          <w:rFonts w:ascii="Century" w:hAnsi="Century"/>
          <w:b/>
        </w:rPr>
        <w:t>CUARTO.</w:t>
      </w:r>
      <w:r>
        <w:rPr>
          <w:rFonts w:ascii="Century" w:hAnsi="Century"/>
        </w:rPr>
        <w:t xml:space="preserve"> Por auto de fecha 31 treinta y uno de agosto del año 2018 dos mil dieciocho, previo a acordar lo conducente, se requiere al ciudadano </w:t>
      </w:r>
      <w:bookmarkStart w:id="0" w:name="_GoBack"/>
      <w:r w:rsidR="00354203">
        <w:rPr>
          <w:rFonts w:ascii="Century" w:hAnsi="Century"/>
        </w:rPr>
        <w:t>(.....)</w:t>
      </w:r>
      <w:bookmarkEnd w:id="0"/>
      <w:r>
        <w:rPr>
          <w:rFonts w:ascii="Century" w:hAnsi="Century"/>
        </w:rPr>
        <w:t>, para que dentro del término de 05cinco días hábiles cumpla con lo siguiente:</w:t>
      </w:r>
    </w:p>
    <w:p w14:paraId="3C08EE65" w14:textId="3900010B" w:rsidR="006D42F6" w:rsidRDefault="00A432F1" w:rsidP="006D42F6">
      <w:pPr>
        <w:pStyle w:val="Prrafodelista"/>
        <w:numPr>
          <w:ilvl w:val="0"/>
          <w:numId w:val="43"/>
        </w:numPr>
        <w:spacing w:line="360" w:lineRule="auto"/>
        <w:jc w:val="both"/>
        <w:rPr>
          <w:rFonts w:ascii="Century" w:hAnsi="Century"/>
        </w:rPr>
      </w:pPr>
      <w:r>
        <w:rPr>
          <w:rFonts w:ascii="Century" w:hAnsi="Century"/>
        </w:rPr>
        <w:t>Exhibir</w:t>
      </w:r>
      <w:r w:rsidR="006D42F6">
        <w:rPr>
          <w:rFonts w:ascii="Century" w:hAnsi="Century"/>
        </w:rPr>
        <w:t xml:space="preserve"> el original o copia certificada del documento legal con el </w:t>
      </w:r>
      <w:r w:rsidR="008E207A">
        <w:rPr>
          <w:rFonts w:ascii="Century" w:hAnsi="Century"/>
        </w:rPr>
        <w:t>que</w:t>
      </w:r>
      <w:r w:rsidR="006D42F6">
        <w:rPr>
          <w:rFonts w:ascii="Century" w:hAnsi="Century"/>
        </w:rPr>
        <w:t xml:space="preserve"> acredite estar facultado en su </w:t>
      </w:r>
      <w:r>
        <w:rPr>
          <w:rFonts w:ascii="Century" w:hAnsi="Century"/>
        </w:rPr>
        <w:t>calidad</w:t>
      </w:r>
      <w:r w:rsidR="006D42F6">
        <w:rPr>
          <w:rFonts w:ascii="Century" w:hAnsi="Century"/>
        </w:rPr>
        <w:t xml:space="preserve"> de superior jerárquico y/o en su caso manifieste que disposiciones normativas le otorgan tal atribución para contestar la demanda a nombre del agente de tránsito demandado.  ---------------------------------------------------------------</w:t>
      </w:r>
    </w:p>
    <w:p w14:paraId="433E7B5C" w14:textId="02F9B5CC" w:rsidR="006D42F6" w:rsidRDefault="006D42F6" w:rsidP="006D42F6">
      <w:pPr>
        <w:pStyle w:val="Prrafodelista"/>
        <w:numPr>
          <w:ilvl w:val="0"/>
          <w:numId w:val="43"/>
        </w:numPr>
        <w:spacing w:line="360" w:lineRule="auto"/>
        <w:jc w:val="both"/>
        <w:rPr>
          <w:rFonts w:ascii="Century" w:hAnsi="Century"/>
        </w:rPr>
      </w:pPr>
      <w:r>
        <w:rPr>
          <w:rFonts w:ascii="Century" w:hAnsi="Century"/>
        </w:rPr>
        <w:t>Deberá además exhibir y acompañar el documento legal en original o en copia certificada mediante el cual acredita que el agente de tránsito demandado en el término otorgado para contestar la demanda se encuentra en periodo vacacional como lo expresa en su promoción. ------------------------------------------------------------------------------</w:t>
      </w:r>
    </w:p>
    <w:p w14:paraId="500FA745" w14:textId="75F90622" w:rsidR="006D42F6" w:rsidRPr="006D42F6" w:rsidRDefault="006D42F6" w:rsidP="006D42F6">
      <w:pPr>
        <w:pStyle w:val="Prrafodelista"/>
        <w:numPr>
          <w:ilvl w:val="0"/>
          <w:numId w:val="43"/>
        </w:numPr>
        <w:spacing w:line="360" w:lineRule="auto"/>
        <w:jc w:val="both"/>
        <w:rPr>
          <w:rFonts w:ascii="Century" w:hAnsi="Century"/>
        </w:rPr>
      </w:pPr>
      <w:r>
        <w:rPr>
          <w:rFonts w:ascii="Century" w:hAnsi="Century"/>
        </w:rPr>
        <w:t>Por último, deberá presenta sus respectivas dos copias de cada uno de los documentos legales requeridos en los puntos anterior, apercibiéndolo que de no exhibir y adjuntar dichos documentos se le tendrá por no contestad la demanda. -------------------------------------------</w:t>
      </w:r>
    </w:p>
    <w:p w14:paraId="31AA9BC9" w14:textId="77777777" w:rsidR="006D42F6" w:rsidRDefault="006D42F6" w:rsidP="00E71921">
      <w:pPr>
        <w:spacing w:line="360" w:lineRule="auto"/>
        <w:ind w:firstLine="709"/>
        <w:jc w:val="both"/>
        <w:rPr>
          <w:rFonts w:ascii="Century" w:hAnsi="Century"/>
        </w:rPr>
      </w:pPr>
    </w:p>
    <w:p w14:paraId="5F12BE97" w14:textId="4FCC1D5A" w:rsidR="00E71921" w:rsidRPr="00E1257C" w:rsidRDefault="006D42F6" w:rsidP="00E71921">
      <w:pPr>
        <w:spacing w:line="360" w:lineRule="auto"/>
        <w:ind w:firstLine="709"/>
        <w:jc w:val="both"/>
        <w:rPr>
          <w:rFonts w:ascii="Century" w:hAnsi="Century"/>
        </w:rPr>
      </w:pPr>
      <w:r w:rsidRPr="004200C2">
        <w:rPr>
          <w:rFonts w:ascii="Century" w:hAnsi="Century"/>
          <w:b/>
        </w:rPr>
        <w:t>QUINTO.</w:t>
      </w:r>
      <w:r>
        <w:rPr>
          <w:rFonts w:ascii="Century" w:hAnsi="Century"/>
        </w:rPr>
        <w:t xml:space="preserve"> Mediante proveído de fecha 12 doce de septiembre del año 2018 dos m</w:t>
      </w:r>
      <w:r w:rsidR="00677E64">
        <w:rPr>
          <w:rFonts w:ascii="Century" w:hAnsi="Century"/>
        </w:rPr>
        <w:t xml:space="preserve">il dieciocho, </w:t>
      </w:r>
      <w:r w:rsidR="004200C2">
        <w:rPr>
          <w:rFonts w:ascii="Century" w:hAnsi="Century"/>
        </w:rPr>
        <w:t xml:space="preserve">y toda vez que no se exhibió la documental requerida mediante proveído de fecha 31 treinta y uno de agosto del presente año, consistente en origina lo copia certificada de los documentos con los cuales acreditara estar facultado en su calidad de superior jerárquico y/o por disposición normativa el haber contestado la demanda a nombre del agente de tránsito demandado, </w:t>
      </w:r>
      <w:r w:rsidR="00677E64">
        <w:rPr>
          <w:rFonts w:ascii="Century" w:hAnsi="Century"/>
        </w:rPr>
        <w:t xml:space="preserve">se </w:t>
      </w:r>
      <w:r w:rsidR="00E71921" w:rsidRPr="00E1257C">
        <w:rPr>
          <w:rFonts w:ascii="Century" w:hAnsi="Century"/>
        </w:rPr>
        <w:t>tiene al agente de tránsito por</w:t>
      </w:r>
      <w:r>
        <w:rPr>
          <w:rFonts w:ascii="Century" w:hAnsi="Century"/>
        </w:rPr>
        <w:t xml:space="preserve"> No</w:t>
      </w:r>
      <w:r w:rsidR="00E71921" w:rsidRPr="00E1257C">
        <w:rPr>
          <w:rFonts w:ascii="Century" w:hAnsi="Century"/>
        </w:rPr>
        <w:t xml:space="preserve"> contestando </w:t>
      </w:r>
      <w:r>
        <w:rPr>
          <w:rFonts w:ascii="Century" w:hAnsi="Century"/>
        </w:rPr>
        <w:t xml:space="preserve">la demanda entablada en su contra; se señala fecha </w:t>
      </w:r>
      <w:r w:rsidR="00772DD1">
        <w:rPr>
          <w:rFonts w:ascii="Century" w:hAnsi="Century"/>
        </w:rPr>
        <w:t>y hora para la celebración de la audiencia de alegatos</w:t>
      </w:r>
      <w:r w:rsidR="00E71921" w:rsidRPr="00E1257C">
        <w:rPr>
          <w:rFonts w:ascii="Century" w:hAnsi="Century"/>
        </w:rPr>
        <w:t>.</w:t>
      </w:r>
      <w:r w:rsidR="00E71921">
        <w:rPr>
          <w:rFonts w:ascii="Century" w:hAnsi="Century"/>
        </w:rPr>
        <w:t xml:space="preserve"> </w:t>
      </w:r>
      <w:r w:rsidR="00772DD1">
        <w:rPr>
          <w:rFonts w:ascii="Century" w:hAnsi="Century"/>
        </w:rPr>
        <w:t>----------</w:t>
      </w:r>
      <w:r w:rsidR="00E71921" w:rsidRPr="00E1257C">
        <w:rPr>
          <w:rFonts w:ascii="Century" w:hAnsi="Century"/>
        </w:rPr>
        <w:t>--</w:t>
      </w:r>
      <w:r w:rsidR="004200C2">
        <w:rPr>
          <w:rFonts w:ascii="Century" w:hAnsi="Century"/>
        </w:rPr>
        <w:t>------------------------------</w:t>
      </w:r>
      <w:r w:rsidR="00E71921" w:rsidRPr="00E1257C">
        <w:rPr>
          <w:rFonts w:ascii="Century" w:hAnsi="Century"/>
        </w:rPr>
        <w:t>------</w:t>
      </w:r>
      <w:r w:rsidR="00E71921">
        <w:rPr>
          <w:rFonts w:ascii="Century" w:hAnsi="Century"/>
        </w:rPr>
        <w:t>-------------</w:t>
      </w:r>
      <w:r w:rsidR="00E71921" w:rsidRPr="00E1257C">
        <w:rPr>
          <w:rFonts w:ascii="Century" w:hAnsi="Century"/>
        </w:rPr>
        <w:t>--</w:t>
      </w:r>
      <w:r w:rsidR="00E71921">
        <w:rPr>
          <w:rFonts w:ascii="Century" w:hAnsi="Century"/>
        </w:rPr>
        <w:t>---------</w:t>
      </w:r>
    </w:p>
    <w:p w14:paraId="5814A357" w14:textId="17EC7BAA" w:rsidR="00677E64" w:rsidRDefault="00677E64" w:rsidP="00574976">
      <w:pPr>
        <w:spacing w:line="360" w:lineRule="auto"/>
        <w:ind w:firstLine="709"/>
        <w:jc w:val="both"/>
        <w:rPr>
          <w:rFonts w:ascii="Century" w:hAnsi="Century"/>
        </w:rPr>
      </w:pPr>
    </w:p>
    <w:p w14:paraId="037E278C" w14:textId="0107C9C0" w:rsidR="00E1257C" w:rsidRPr="00772DD1" w:rsidRDefault="004200C2" w:rsidP="00E1257C">
      <w:pPr>
        <w:spacing w:line="360" w:lineRule="auto"/>
        <w:ind w:firstLine="709"/>
        <w:jc w:val="both"/>
        <w:rPr>
          <w:rFonts w:ascii="Century" w:hAnsi="Century"/>
          <w:bCs/>
          <w:iCs/>
        </w:rPr>
      </w:pPr>
      <w:r>
        <w:rPr>
          <w:rFonts w:ascii="Century" w:hAnsi="Century"/>
          <w:b/>
          <w:bCs/>
          <w:iCs/>
        </w:rPr>
        <w:t xml:space="preserve">SEXTO. </w:t>
      </w:r>
      <w:r w:rsidR="00772DD1" w:rsidRPr="00772DD1">
        <w:rPr>
          <w:rFonts w:ascii="Century" w:hAnsi="Century"/>
          <w:bCs/>
          <w:iCs/>
        </w:rPr>
        <w:t>El día 1</w:t>
      </w:r>
      <w:r>
        <w:rPr>
          <w:rFonts w:ascii="Century" w:hAnsi="Century"/>
          <w:bCs/>
          <w:iCs/>
        </w:rPr>
        <w:t>8 dieciocho</w:t>
      </w:r>
      <w:r w:rsidR="00772DD1" w:rsidRPr="00772DD1">
        <w:rPr>
          <w:rFonts w:ascii="Century" w:hAnsi="Century"/>
          <w:bCs/>
          <w:iCs/>
        </w:rPr>
        <w:t xml:space="preserve"> de octubre del año 2018 dos mil dieciocho, a las 1</w:t>
      </w:r>
      <w:r>
        <w:rPr>
          <w:rFonts w:ascii="Century" w:hAnsi="Century"/>
          <w:bCs/>
          <w:iCs/>
        </w:rPr>
        <w:t>0</w:t>
      </w:r>
      <w:r w:rsidR="00772DD1" w:rsidRPr="00772DD1">
        <w:rPr>
          <w:rFonts w:ascii="Century" w:hAnsi="Century"/>
          <w:bCs/>
          <w:iCs/>
        </w:rPr>
        <w:t xml:space="preserve">:00 </w:t>
      </w:r>
      <w:r>
        <w:rPr>
          <w:rFonts w:ascii="Century" w:hAnsi="Century"/>
          <w:bCs/>
          <w:iCs/>
        </w:rPr>
        <w:t>diez</w:t>
      </w:r>
      <w:r w:rsidR="00772DD1" w:rsidRPr="00772DD1">
        <w:rPr>
          <w:rFonts w:ascii="Century" w:hAnsi="Century"/>
          <w:bCs/>
          <w:iCs/>
        </w:rPr>
        <w:t xml:space="preserve"> horas con cero minutos, se llevó a cabo la celebración de la audiencia de alegatos</w:t>
      </w:r>
      <w:r w:rsidR="00772DD1">
        <w:rPr>
          <w:rFonts w:ascii="Century" w:hAnsi="Century"/>
          <w:bCs/>
          <w:iCs/>
        </w:rPr>
        <w:t>, sin la asistencia de las partes</w:t>
      </w:r>
      <w:r w:rsidR="00772DD1" w:rsidRPr="00772DD1">
        <w:rPr>
          <w:rFonts w:ascii="Century" w:hAnsi="Century"/>
          <w:bCs/>
          <w:iCs/>
        </w:rPr>
        <w:t>. ----------------------------------</w:t>
      </w:r>
    </w:p>
    <w:p w14:paraId="4DC175F5" w14:textId="77777777" w:rsidR="00772DD1" w:rsidRPr="00772DD1" w:rsidRDefault="00772DD1" w:rsidP="00E1257C">
      <w:pPr>
        <w:spacing w:line="360" w:lineRule="auto"/>
        <w:ind w:firstLine="709"/>
        <w:jc w:val="both"/>
        <w:rPr>
          <w:rFonts w:ascii="Century" w:hAnsi="Century"/>
          <w:bCs/>
          <w:iCs/>
        </w:rPr>
      </w:pPr>
    </w:p>
    <w:p w14:paraId="19BFE70D" w14:textId="77777777" w:rsidR="00E1257C" w:rsidRPr="00E1257C" w:rsidRDefault="00E1257C"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43F60842" w14:textId="4BC5344C" w:rsidR="00E1257C" w:rsidRPr="00E1257C" w:rsidRDefault="00E1257C" w:rsidP="000D61F4">
      <w:pPr>
        <w:pStyle w:val="SENTENCIAS"/>
      </w:pPr>
      <w:r w:rsidRPr="00E1257C">
        <w:rPr>
          <w:b/>
          <w:lang w:val="es-MX"/>
        </w:rPr>
        <w:t xml:space="preserve">SEGUNDO. </w:t>
      </w:r>
      <w:r w:rsidR="000D61F4" w:rsidRPr="008E207A">
        <w:rPr>
          <w:lang w:val="es-MX"/>
        </w:rPr>
        <w:t>L</w:t>
      </w:r>
      <w:r w:rsidRPr="008E207A">
        <w:t>a</w:t>
      </w:r>
      <w:r w:rsidRPr="00E1257C">
        <w:t xml:space="preserve"> existencia del acto impugnado, se encuentra documentada en autos con </w:t>
      </w:r>
      <w:r w:rsidR="008E207A">
        <w:t>el original</w:t>
      </w:r>
      <w:r w:rsidR="0001556B">
        <w:t>,</w:t>
      </w:r>
      <w:r w:rsidR="00F85EFB">
        <w:t xml:space="preserve"> del acta de infracción </w:t>
      </w:r>
      <w:r w:rsidR="000D61F4" w:rsidRPr="000D61F4">
        <w:rPr>
          <w:b/>
        </w:rPr>
        <w:t xml:space="preserve">T 5848774 (Letra T cinco ocho cuatro ocho siete siete cuatro), </w:t>
      </w:r>
      <w:r w:rsidR="000D61F4" w:rsidRPr="000D61F4">
        <w:t>levantada en fecha 15 quince de junio del año del año 2018 dos mil dieciocho</w:t>
      </w:r>
      <w:r w:rsidR="00F85EFB" w:rsidRPr="000D61F4">
        <w:t>,</w:t>
      </w:r>
      <w:r w:rsidR="00F85EFB">
        <w:t xml:space="preserve"> </w:t>
      </w:r>
      <w:r w:rsidR="0001556B">
        <w:t xml:space="preserve">la </w:t>
      </w:r>
      <w:r w:rsidRPr="00E1257C">
        <w:t>que merece pleno valor probatorio, conforme lo dispuesto en los artículos 78, 117, 12</w:t>
      </w:r>
      <w:r w:rsidR="0001556B">
        <w:t>4</w:t>
      </w:r>
      <w:r w:rsidRPr="00E1257C">
        <w:t xml:space="preserve"> y 131 del Código de Procedimiento y Justicia Administrativa para el Estado y los Municipios de Guanajuato; </w:t>
      </w:r>
      <w:r w:rsidR="0001556B">
        <w:t xml:space="preserve">ya que </w:t>
      </w:r>
      <w:r w:rsidR="0001556B" w:rsidRPr="0001556B">
        <w:t xml:space="preserve">concatenada con la manifestación que realiza la demandada en el sentido de que </w:t>
      </w:r>
      <w:r w:rsidR="0001556B">
        <w:t>emitió la referida acta. --------</w:t>
      </w:r>
      <w:r w:rsidR="008E207A">
        <w:t>--------------</w:t>
      </w:r>
      <w:r w:rsidR="0001556B">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09AF1B2B" w:rsidR="00E1257C" w:rsidRPr="00E1257C" w:rsidRDefault="000D61F4" w:rsidP="00E1257C">
      <w:pPr>
        <w:spacing w:line="360" w:lineRule="auto"/>
        <w:ind w:firstLine="709"/>
        <w:jc w:val="both"/>
        <w:rPr>
          <w:rFonts w:ascii="Century" w:hAnsi="Century"/>
        </w:rPr>
      </w:pPr>
      <w:r>
        <w:rPr>
          <w:rFonts w:ascii="Century" w:hAnsi="Century"/>
          <w:b/>
          <w:bCs/>
          <w:iCs/>
        </w:rPr>
        <w:t>TERCERO</w:t>
      </w:r>
      <w:r w:rsidR="00E1257C" w:rsidRPr="00E1257C">
        <w:rPr>
          <w:rFonts w:ascii="Century" w:hAnsi="Century"/>
          <w:b/>
          <w:bCs/>
          <w:iCs/>
        </w:rPr>
        <w:t xml:space="preserve">. </w:t>
      </w:r>
      <w:r w:rsidR="00E1257C"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E1257C" w:rsidRPr="00E1257C">
        <w:rPr>
          <w:rFonts w:ascii="Century" w:hAnsi="Century"/>
        </w:rPr>
        <w:t xml:space="preserve">. ----------------- </w:t>
      </w:r>
    </w:p>
    <w:p w14:paraId="4FF8FB12" w14:textId="40495BF8" w:rsidR="000D61F4" w:rsidRDefault="00BA3253" w:rsidP="00E1257C">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sidR="000D61F4">
        <w:rPr>
          <w:rFonts w:ascii="Century" w:hAnsi="Century"/>
        </w:rPr>
        <w:t>al no contestar la demanda, no hace valer causales de improcedencia; sin embargo, con fundamento en los señalado por el artículo 261 último párrafo del Código de Procedimiento y Justicia Administrativa para el Estado y los Municipios de Guanajuato, quien resuelve, de oficio, aprecia que se actualiza la causal de improcedencia prevista en la fracción IV, del referido artículo 261</w:t>
      </w:r>
      <w:r w:rsidR="005F1302">
        <w:rPr>
          <w:rFonts w:ascii="Century" w:hAnsi="Century"/>
        </w:rPr>
        <w:t>. ---------------</w:t>
      </w:r>
    </w:p>
    <w:p w14:paraId="23DE2320" w14:textId="77777777" w:rsidR="000D61F4" w:rsidRDefault="000D61F4" w:rsidP="00E1257C">
      <w:pPr>
        <w:spacing w:line="360" w:lineRule="auto"/>
        <w:ind w:firstLine="709"/>
        <w:jc w:val="both"/>
        <w:rPr>
          <w:rFonts w:ascii="Century" w:hAnsi="Century"/>
        </w:rPr>
      </w:pPr>
    </w:p>
    <w:p w14:paraId="3C84856E" w14:textId="36252538" w:rsidR="005F1302" w:rsidRDefault="005F1302" w:rsidP="005F1302">
      <w:pPr>
        <w:pStyle w:val="SENTENCIAS"/>
        <w:rPr>
          <w:rStyle w:val="RESOLUCIONESCar"/>
        </w:rPr>
      </w:pPr>
      <w:r w:rsidRPr="00711169">
        <w:rPr>
          <w:rStyle w:val="RESOLUCIONESCar"/>
        </w:rPr>
        <w:t xml:space="preserve">Lo anterior, </w:t>
      </w:r>
      <w:r>
        <w:rPr>
          <w:rStyle w:val="RESOLUCIONESCar"/>
        </w:rPr>
        <w:t>además de acuerdo a lo previsto en</w:t>
      </w:r>
      <w:r w:rsidRPr="00711169">
        <w:rPr>
          <w:rStyle w:val="RESOLUCIONESCar"/>
        </w:rPr>
        <w:t xml:space="preserve"> la jurisprudencia con el número de tesis II. 1º. J/5, publicada en el Semanario Judicial de la Federación, Tom</w:t>
      </w:r>
      <w:r>
        <w:rPr>
          <w:rStyle w:val="RESOLUCIONESCar"/>
        </w:rPr>
        <w:t>o VI, Materia Común, página 553. -----------------------------------------------------</w:t>
      </w:r>
    </w:p>
    <w:p w14:paraId="42FFA9DF" w14:textId="77777777" w:rsidR="005F1302" w:rsidRPr="00711169" w:rsidRDefault="005F1302" w:rsidP="005F1302">
      <w:pPr>
        <w:pStyle w:val="SENTENCIAS"/>
        <w:rPr>
          <w:rStyle w:val="RESOLUCIONESCar"/>
        </w:rPr>
      </w:pPr>
    </w:p>
    <w:p w14:paraId="6524B2D7" w14:textId="77777777" w:rsidR="005F1302" w:rsidRPr="00711169" w:rsidRDefault="005F1302" w:rsidP="005F1302">
      <w:pPr>
        <w:pStyle w:val="TESISYJURIS"/>
        <w:rPr>
          <w:rStyle w:val="RESOLUCIONESCar"/>
        </w:rPr>
      </w:pPr>
      <w:r w:rsidRPr="00711169">
        <w:rPr>
          <w:rStyle w:val="RESOLUCIONESCar"/>
        </w:rPr>
        <w:t>IMPROCEDENCIA. CAUSALES DE. EN EL JUICIO DE AMPARO. Las causales de improcedencia del juicio de amparo, por ser de orden público deben estudiarse previamente, lo aleguen o no las partes, c</w:t>
      </w:r>
      <w:r>
        <w:rPr>
          <w:rStyle w:val="RESOLUCIONESCar"/>
        </w:rPr>
        <w:t>ualquiera que sea la instancia.</w:t>
      </w:r>
    </w:p>
    <w:p w14:paraId="4BEDD259" w14:textId="77777777" w:rsidR="005F1302" w:rsidRDefault="005F1302" w:rsidP="005F1302">
      <w:pPr>
        <w:pStyle w:val="TESISYJURIS"/>
        <w:rPr>
          <w:rStyle w:val="RESOLUCIONESCar"/>
        </w:rPr>
      </w:pPr>
    </w:p>
    <w:p w14:paraId="7DAB7DEA" w14:textId="77777777" w:rsidR="005F1302" w:rsidRDefault="005F1302" w:rsidP="005F1302">
      <w:pPr>
        <w:pStyle w:val="RESOLUCIONES"/>
        <w:rPr>
          <w:rStyle w:val="RESOLUCIONESCar"/>
        </w:rPr>
      </w:pPr>
    </w:p>
    <w:p w14:paraId="370A7531" w14:textId="77777777" w:rsidR="005F1302" w:rsidRDefault="005F1302" w:rsidP="005F1302">
      <w:pPr>
        <w:pStyle w:val="RESOLUCIONES"/>
        <w:rPr>
          <w:rStyle w:val="RESOLUCIONESCar"/>
        </w:rPr>
      </w:pPr>
      <w:r>
        <w:rPr>
          <w:rStyle w:val="RESOLUCIONESCar"/>
        </w:rPr>
        <w:t>Se actualiza la referida causal de improcedencia, ya que el actor no promovió el juicio de nulidad dentro del plazo establecido para ello, por lo que el acta de infracción se tiene por consentida de una manera tácita, en términos de lo dispuesto por el artículo 261, fracción IV del Código de Procedimiento y Justicia Administrativa para el Estado y los Municipios de Guanajuato, en íntima relación con el artículo 263 del mismo ordenamiento legal. Para una mejor referencia se transcriben los preceptos legales antes mencionados: ------</w:t>
      </w:r>
    </w:p>
    <w:p w14:paraId="273EA3F5" w14:textId="77777777" w:rsidR="005F1302" w:rsidRDefault="005F1302" w:rsidP="005F1302">
      <w:pPr>
        <w:pStyle w:val="RESOLUCIONES"/>
        <w:rPr>
          <w:rStyle w:val="RESOLUCIONESCar"/>
        </w:rPr>
      </w:pPr>
    </w:p>
    <w:p w14:paraId="2924A899" w14:textId="77777777" w:rsidR="005F1302" w:rsidRPr="00B10044" w:rsidRDefault="005F1302" w:rsidP="005F1302">
      <w:pPr>
        <w:pStyle w:val="TESISYJURIS"/>
      </w:pPr>
      <w:r w:rsidRPr="00B10044">
        <w:rPr>
          <w:b/>
        </w:rPr>
        <w:t>Artículo 261.</w:t>
      </w:r>
      <w:r w:rsidRPr="00B10044">
        <w:t xml:space="preserve"> El proceso administrativo es improcedente contra actos o resoluciones:</w:t>
      </w:r>
    </w:p>
    <w:p w14:paraId="7E64D111" w14:textId="77777777" w:rsidR="005F1302" w:rsidRPr="00B10044" w:rsidRDefault="005F1302" w:rsidP="005F1302">
      <w:pPr>
        <w:pStyle w:val="TESISYJURIS"/>
      </w:pPr>
    </w:p>
    <w:p w14:paraId="7CB5710F" w14:textId="77777777" w:rsidR="005F1302" w:rsidRDefault="005F1302" w:rsidP="005F1302">
      <w:pPr>
        <w:pStyle w:val="TESISYJURIS"/>
      </w:pPr>
      <w:r>
        <w:t>…..</w:t>
      </w:r>
    </w:p>
    <w:p w14:paraId="57BF3E44" w14:textId="77777777" w:rsidR="005F1302" w:rsidRPr="00B10044" w:rsidRDefault="005F1302" w:rsidP="005F1302">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14:paraId="5EC48D3E" w14:textId="77777777" w:rsidR="005F1302" w:rsidRPr="00B10044" w:rsidRDefault="005F1302" w:rsidP="005F1302">
      <w:pPr>
        <w:pStyle w:val="TESISYJURIS"/>
      </w:pPr>
    </w:p>
    <w:p w14:paraId="356B7BDC" w14:textId="77777777" w:rsidR="005F1302" w:rsidRDefault="005F1302" w:rsidP="005F1302">
      <w:pPr>
        <w:pStyle w:val="TESISYJURIS"/>
      </w:pPr>
      <w:r>
        <w:t>…..</w:t>
      </w:r>
    </w:p>
    <w:p w14:paraId="777B75D1" w14:textId="77777777" w:rsidR="005F1302" w:rsidRPr="00B10044" w:rsidRDefault="005F1302" w:rsidP="005F1302">
      <w:pPr>
        <w:pStyle w:val="TESISYJURIS"/>
        <w:rPr>
          <w:b/>
          <w:lang w:val="es-MX"/>
        </w:rPr>
      </w:pPr>
    </w:p>
    <w:p w14:paraId="5663DD64" w14:textId="77777777" w:rsidR="005F1302" w:rsidRPr="00B10044" w:rsidRDefault="005F1302" w:rsidP="005F1302">
      <w:pPr>
        <w:pStyle w:val="TESISYJURIS"/>
        <w:rPr>
          <w:rFonts w:cs="Calibri"/>
        </w:rPr>
      </w:pPr>
      <w:r w:rsidRPr="00B10044">
        <w:rPr>
          <w:b/>
        </w:rPr>
        <w:t>Artículo 263.</w:t>
      </w:r>
      <w:r w:rsidRPr="00B10044">
        <w:t xml:space="preserve"> </w:t>
      </w:r>
      <w:r w:rsidRPr="00B10044">
        <w:rPr>
          <w:rFonts w:cs="Calibri"/>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14:paraId="503138F1" w14:textId="77777777" w:rsidR="005F1302" w:rsidRDefault="005F1302" w:rsidP="005F1302">
      <w:pPr>
        <w:pStyle w:val="TESISYJURIS"/>
        <w:rPr>
          <w:b/>
          <w:lang w:val="es-ES_tradnl"/>
        </w:rPr>
      </w:pPr>
      <w:r>
        <w:rPr>
          <w:b/>
          <w:color w:val="FF6699"/>
          <w:sz w:val="16"/>
          <w:szCs w:val="16"/>
        </w:rPr>
        <w:t>Párrafo reformado</w:t>
      </w:r>
      <w:r w:rsidRPr="0045148A">
        <w:rPr>
          <w:b/>
          <w:color w:val="FF6699"/>
          <w:sz w:val="16"/>
          <w:szCs w:val="16"/>
        </w:rPr>
        <w:t xml:space="preserve"> P.O. 1</w:t>
      </w:r>
      <w:r>
        <w:rPr>
          <w:b/>
          <w:color w:val="FF6699"/>
          <w:sz w:val="16"/>
          <w:szCs w:val="16"/>
        </w:rPr>
        <w:t>5</w:t>
      </w:r>
      <w:r w:rsidRPr="0045148A">
        <w:rPr>
          <w:b/>
          <w:color w:val="FF6699"/>
          <w:sz w:val="16"/>
          <w:szCs w:val="16"/>
        </w:rPr>
        <w:t>-0</w:t>
      </w:r>
      <w:r>
        <w:rPr>
          <w:b/>
          <w:color w:val="FF6699"/>
          <w:sz w:val="16"/>
          <w:szCs w:val="16"/>
        </w:rPr>
        <w:t>5</w:t>
      </w:r>
      <w:r w:rsidRPr="0045148A">
        <w:rPr>
          <w:b/>
          <w:color w:val="FF6699"/>
          <w:sz w:val="16"/>
          <w:szCs w:val="16"/>
        </w:rPr>
        <w:t>-201</w:t>
      </w:r>
      <w:r>
        <w:rPr>
          <w:b/>
          <w:color w:val="FF6699"/>
          <w:sz w:val="16"/>
          <w:szCs w:val="16"/>
        </w:rPr>
        <w:t>5</w:t>
      </w:r>
    </w:p>
    <w:p w14:paraId="0B6259CF" w14:textId="77777777" w:rsidR="005F1302" w:rsidRPr="00B10044" w:rsidRDefault="005F1302" w:rsidP="005F1302">
      <w:pPr>
        <w:ind w:left="708" w:firstLine="709"/>
        <w:jc w:val="both"/>
        <w:rPr>
          <w:rFonts w:ascii="Verdana" w:hAnsi="Verdana" w:cs="Arial"/>
          <w:sz w:val="20"/>
          <w:szCs w:val="20"/>
          <w:lang w:val="es-ES_tradnl"/>
        </w:rPr>
      </w:pPr>
    </w:p>
    <w:p w14:paraId="571C0F06" w14:textId="77777777" w:rsidR="005F1302" w:rsidRPr="00B10044" w:rsidRDefault="005F1302" w:rsidP="005F1302">
      <w:pPr>
        <w:pStyle w:val="Textoindependiente"/>
        <w:ind w:firstLine="709"/>
        <w:rPr>
          <w:rFonts w:ascii="Verdana" w:hAnsi="Verdana" w:cs="Calibri"/>
          <w:sz w:val="20"/>
        </w:rPr>
      </w:pPr>
    </w:p>
    <w:p w14:paraId="6A793530" w14:textId="77777777" w:rsidR="005F1302" w:rsidRPr="00B10044" w:rsidRDefault="005F1302" w:rsidP="005F1302">
      <w:pPr>
        <w:pStyle w:val="TESISYJURIS"/>
        <w:numPr>
          <w:ilvl w:val="0"/>
          <w:numId w:val="44"/>
        </w:numPr>
        <w:rPr>
          <w:lang w:val="es-MX"/>
        </w:rPr>
      </w:pPr>
      <w:r w:rsidRPr="00B10044">
        <w:t>Cuando el interesado fallezca durante el término para la interposición de la demanda, el mismo se ampliará hasta por seis meses;</w:t>
      </w:r>
    </w:p>
    <w:p w14:paraId="46FA74BD" w14:textId="77777777" w:rsidR="005F1302" w:rsidRPr="00B10044" w:rsidRDefault="005F1302" w:rsidP="005F1302">
      <w:pPr>
        <w:pStyle w:val="TESISYJURIS"/>
        <w:rPr>
          <w:lang w:val="es-MX"/>
        </w:rPr>
      </w:pPr>
    </w:p>
    <w:p w14:paraId="115D4BA2" w14:textId="77777777" w:rsidR="005F1302" w:rsidRPr="00B10044" w:rsidRDefault="005F1302" w:rsidP="005F1302">
      <w:pPr>
        <w:pStyle w:val="TESISYJURIS"/>
        <w:numPr>
          <w:ilvl w:val="0"/>
          <w:numId w:val="44"/>
        </w:numPr>
        <w:rPr>
          <w:lang w:val="es-MX"/>
        </w:rPr>
      </w:pPr>
      <w:r w:rsidRPr="00B10044">
        <w:t>Cuando se demande la nulidad de un acto favorable al particular, las autoridades podrán presentar la demanda dentro del año siguiente a la fecha en que sea emitido el acto o resolución, salvo que haya producido efectos de tracto sucesivo, caso en el que podrá demandar la modificación o nulidad en cualquier época sin exceder de un año del último efecto, pero los efectos de la sentencia en caso de ser total o parcialmente desfavorable para el particular sólo se retrotraerán al año anterior a la presentación de la demanda; y</w:t>
      </w:r>
    </w:p>
    <w:p w14:paraId="432B3894" w14:textId="77777777" w:rsidR="005F1302" w:rsidRPr="00B10044" w:rsidRDefault="005F1302" w:rsidP="005F1302">
      <w:pPr>
        <w:pStyle w:val="TESISYJURIS"/>
        <w:rPr>
          <w:lang w:val="es-MX"/>
        </w:rPr>
      </w:pPr>
    </w:p>
    <w:p w14:paraId="6C265E7A" w14:textId="77777777" w:rsidR="005F1302" w:rsidRPr="00B10044" w:rsidRDefault="005F1302" w:rsidP="005F1302">
      <w:pPr>
        <w:pStyle w:val="TESISYJURIS"/>
        <w:numPr>
          <w:ilvl w:val="0"/>
          <w:numId w:val="44"/>
        </w:numPr>
        <w:rPr>
          <w:lang w:val="es-MX"/>
        </w:rPr>
      </w:pPr>
      <w:r w:rsidRPr="00B10044">
        <w:t>En caso de negativa ficta, la demanda podrá presentarse en cualquier tiempo, mientras no se notifique la resolución expresa.</w:t>
      </w:r>
    </w:p>
    <w:p w14:paraId="170370EC" w14:textId="77777777" w:rsidR="005F1302" w:rsidRPr="00B10044" w:rsidRDefault="005F1302" w:rsidP="005F1302">
      <w:pPr>
        <w:pStyle w:val="TESISYJURIS"/>
        <w:rPr>
          <w:lang w:val="es-MX"/>
        </w:rPr>
      </w:pPr>
    </w:p>
    <w:p w14:paraId="7A0FD849" w14:textId="77777777" w:rsidR="005F1302" w:rsidRPr="00B10044" w:rsidRDefault="005F1302" w:rsidP="005F1302">
      <w:pPr>
        <w:pStyle w:val="TESISYJURIS"/>
        <w:rPr>
          <w:lang w:val="es-MX"/>
        </w:rPr>
      </w:pPr>
      <w:r w:rsidRPr="00B10044">
        <w:t>La demanda podrá enviarse por correo certificado con acuse de recibo, si el actor tiene su domicilio fuera de la ciudad donde resida el Tribunal o Juzgado, en cuyo caso, se tendrá por presentada en la fecha que fue depositada en la oficina de correos.</w:t>
      </w:r>
    </w:p>
    <w:p w14:paraId="4CE95E75" w14:textId="77777777" w:rsidR="005F1302" w:rsidRPr="00711169" w:rsidRDefault="005F1302" w:rsidP="005F1302">
      <w:pPr>
        <w:spacing w:line="360" w:lineRule="auto"/>
        <w:ind w:firstLine="709"/>
        <w:jc w:val="both"/>
        <w:rPr>
          <w:rStyle w:val="RESOLUCIONESCar"/>
          <w:lang w:val="es-MX"/>
        </w:rPr>
      </w:pPr>
    </w:p>
    <w:p w14:paraId="2FD984BF" w14:textId="77777777" w:rsidR="005F1302" w:rsidRDefault="005F1302" w:rsidP="005F1302">
      <w:pPr>
        <w:spacing w:line="360" w:lineRule="auto"/>
        <w:ind w:firstLine="709"/>
        <w:jc w:val="both"/>
        <w:rPr>
          <w:rStyle w:val="RESOLUCIONESCar"/>
        </w:rPr>
      </w:pPr>
    </w:p>
    <w:p w14:paraId="1A2A9B97" w14:textId="12EF4DCF" w:rsidR="005F1302" w:rsidRDefault="005F1302" w:rsidP="005F1302">
      <w:pPr>
        <w:spacing w:line="360" w:lineRule="auto"/>
        <w:ind w:firstLine="709"/>
        <w:jc w:val="both"/>
        <w:rPr>
          <w:rStyle w:val="RESOLUCIONESCar"/>
        </w:rPr>
      </w:pPr>
      <w:r>
        <w:rPr>
          <w:rStyle w:val="RESOLUCIONESCar"/>
        </w:rPr>
        <w:t xml:space="preserve">En tal sentido se aprecia que el acta de infracción </w:t>
      </w:r>
      <w:r w:rsidRPr="005F1302">
        <w:rPr>
          <w:rStyle w:val="RESOLUCIONESCar"/>
        </w:rPr>
        <w:t>T 5848774 (Letra T cinco ocho cuatro ocho siete siete cuatro), levantada en fecha 15 quince de junio del año del año 2018 dos mil dieciocho</w:t>
      </w:r>
      <w:r>
        <w:rPr>
          <w:rStyle w:val="RESOLUCIONESCar"/>
        </w:rPr>
        <w:t xml:space="preserve">, es consentida de una manera tácita por el actor, al no promover el juicio de nulidad en el término señalado por el artículo 263 del Código de Procedimiento y Justicia Administrativa para el Estado y </w:t>
      </w:r>
      <w:r w:rsidR="00787F6C">
        <w:rPr>
          <w:rStyle w:val="RESOLUCIONESCar"/>
        </w:rPr>
        <w:t>los</w:t>
      </w:r>
      <w:r>
        <w:rPr>
          <w:rStyle w:val="RESOLUCIONESCar"/>
        </w:rPr>
        <w:t xml:space="preserve"> Municipios de Guanajuato</w:t>
      </w:r>
      <w:r w:rsidR="00787F6C">
        <w:rPr>
          <w:rStyle w:val="RESOLUCIONESCar"/>
        </w:rPr>
        <w:t xml:space="preserve">, es decir </w:t>
      </w:r>
      <w:r>
        <w:rPr>
          <w:rStyle w:val="RESOLUCIONESCar"/>
        </w:rPr>
        <w:t>fuera de los treinta días hábiles a que hace referencia el artículo 263 del Código de Procedimiento y Justicia Administrativa, de acuerdo al siguiente cómputo: --------------------------</w:t>
      </w:r>
    </w:p>
    <w:p w14:paraId="6F9FA4D4" w14:textId="77777777" w:rsidR="005F1302" w:rsidRDefault="005F1302" w:rsidP="005F1302">
      <w:pPr>
        <w:spacing w:line="360" w:lineRule="auto"/>
        <w:ind w:firstLine="709"/>
        <w:jc w:val="both"/>
        <w:rPr>
          <w:rStyle w:val="RESOLUCIONESCar"/>
        </w:rPr>
      </w:pPr>
    </w:p>
    <w:p w14:paraId="5A8342F7" w14:textId="797E0CA3" w:rsidR="005F1302" w:rsidRDefault="005F1302" w:rsidP="005F1302">
      <w:pPr>
        <w:spacing w:line="360" w:lineRule="auto"/>
        <w:ind w:firstLine="709"/>
        <w:jc w:val="both"/>
        <w:rPr>
          <w:rStyle w:val="RESOLUCIONESCar"/>
        </w:rPr>
      </w:pPr>
      <w:r>
        <w:rPr>
          <w:rStyle w:val="RESOLUCIONESCar"/>
        </w:rPr>
        <w:t xml:space="preserve">El día </w:t>
      </w:r>
      <w:r w:rsidR="002F6190">
        <w:rPr>
          <w:rStyle w:val="RESOLUCIONESCar"/>
        </w:rPr>
        <w:t xml:space="preserve">viernes 15 quince </w:t>
      </w:r>
      <w:r w:rsidR="00787F6C">
        <w:rPr>
          <w:rStyle w:val="RESOLUCIONESCar"/>
        </w:rPr>
        <w:t xml:space="preserve">de junio </w:t>
      </w:r>
      <w:r>
        <w:rPr>
          <w:rStyle w:val="RESOLUCIONESCar"/>
        </w:rPr>
        <w:t xml:space="preserve">es emitido el acto impugnando, por lo tanto, y de acuerdo con su naturaleza, es que ese mismo día </w:t>
      </w:r>
      <w:r w:rsidR="00787F6C">
        <w:rPr>
          <w:rStyle w:val="RESOLUCIONESCar"/>
        </w:rPr>
        <w:t>que</w:t>
      </w:r>
      <w:r>
        <w:rPr>
          <w:rStyle w:val="RESOLUCIONESCar"/>
        </w:rPr>
        <w:t xml:space="preserve"> </w:t>
      </w:r>
      <w:r w:rsidR="002F6190">
        <w:rPr>
          <w:rStyle w:val="RESOLUCIONESCar"/>
        </w:rPr>
        <w:t xml:space="preserve">el actor </w:t>
      </w:r>
      <w:r>
        <w:rPr>
          <w:rStyle w:val="RESOLUCIONESCar"/>
        </w:rPr>
        <w:t>tiene conocimiento de dicho acto, lo anterior en razón de que es al justiciable a quien se le levanta el acta de infracción</w:t>
      </w:r>
      <w:r w:rsidR="00787F6C">
        <w:rPr>
          <w:rStyle w:val="RESOLUCIONESCar"/>
        </w:rPr>
        <w:t xml:space="preserve"> </w:t>
      </w:r>
      <w:r w:rsidR="00787F6C" w:rsidRPr="00787F6C">
        <w:rPr>
          <w:rStyle w:val="RESOLUCIONESCar"/>
        </w:rPr>
        <w:t>y lo manifestado por el propio actor e</w:t>
      </w:r>
      <w:r w:rsidR="00787F6C">
        <w:rPr>
          <w:rStyle w:val="RESOLUCIONESCar"/>
        </w:rPr>
        <w:t>n su escrito inicial de demanda</w:t>
      </w:r>
      <w:r>
        <w:rPr>
          <w:rStyle w:val="RESOLUCIONESCar"/>
        </w:rPr>
        <w:t xml:space="preserve">; ahora bien, </w:t>
      </w:r>
      <w:r w:rsidR="00787F6C">
        <w:rPr>
          <w:rStyle w:val="RESOLUCIONESCar"/>
        </w:rPr>
        <w:t xml:space="preserve">el día </w:t>
      </w:r>
      <w:r w:rsidR="002F6190">
        <w:rPr>
          <w:rStyle w:val="RESOLUCIONESCar"/>
        </w:rPr>
        <w:t xml:space="preserve">lunes 18 dieciocho </w:t>
      </w:r>
      <w:r w:rsidR="00787F6C">
        <w:rPr>
          <w:rStyle w:val="RESOLUCIONESCar"/>
        </w:rPr>
        <w:t xml:space="preserve">de junio, </w:t>
      </w:r>
      <w:r>
        <w:rPr>
          <w:rStyle w:val="RESOLUCIONESCar"/>
        </w:rPr>
        <w:t>el acto surtió sus efectos</w:t>
      </w:r>
      <w:r w:rsidR="00787F6C">
        <w:rPr>
          <w:rStyle w:val="RESOLUCIONESCar"/>
        </w:rPr>
        <w:t>. ------------------------------------------------------------------------</w:t>
      </w:r>
      <w:r w:rsidR="002F6190">
        <w:rPr>
          <w:rStyle w:val="RESOLUCIONESCar"/>
        </w:rPr>
        <w:t>---</w:t>
      </w:r>
    </w:p>
    <w:p w14:paraId="78ACD192" w14:textId="77777777" w:rsidR="005F1302" w:rsidRDefault="005F1302" w:rsidP="005F1302">
      <w:pPr>
        <w:spacing w:line="360" w:lineRule="auto"/>
        <w:ind w:firstLine="709"/>
        <w:jc w:val="both"/>
        <w:rPr>
          <w:rStyle w:val="RESOLUCIONESCar"/>
        </w:rPr>
      </w:pPr>
    </w:p>
    <w:p w14:paraId="18AF83F0" w14:textId="7567E15B" w:rsidR="00A432F1" w:rsidRPr="00A432F1" w:rsidRDefault="005F1302" w:rsidP="00A432F1">
      <w:pPr>
        <w:spacing w:line="360" w:lineRule="auto"/>
        <w:ind w:firstLine="709"/>
        <w:jc w:val="both"/>
        <w:rPr>
          <w:rStyle w:val="RESOLUCIONESCar"/>
        </w:rPr>
      </w:pPr>
      <w:r>
        <w:rPr>
          <w:rStyle w:val="RESOLUCIONESCar"/>
        </w:rPr>
        <w:t xml:space="preserve">Luego entonces, inicia el cómputo el día martes </w:t>
      </w:r>
      <w:r w:rsidRPr="001962C8">
        <w:rPr>
          <w:rStyle w:val="RESOLUCIONESCar"/>
          <w:u w:val="single"/>
        </w:rPr>
        <w:t>1</w:t>
      </w:r>
      <w:r w:rsidR="00787F6C">
        <w:rPr>
          <w:rStyle w:val="RESOLUCIONESCar"/>
          <w:u w:val="single"/>
        </w:rPr>
        <w:t>9</w:t>
      </w:r>
      <w:r w:rsidR="00787F6C">
        <w:rPr>
          <w:rStyle w:val="RESOLUCIONESCar"/>
        </w:rPr>
        <w:t xml:space="preserve"> diecinueve</w:t>
      </w:r>
      <w:r>
        <w:rPr>
          <w:rStyle w:val="RESOLUCIONESCar"/>
        </w:rPr>
        <w:t xml:space="preserve">, miércoles </w:t>
      </w:r>
      <w:r w:rsidR="00787F6C" w:rsidRPr="00787F6C">
        <w:rPr>
          <w:rStyle w:val="RESOLUCIONESCar"/>
          <w:u w:val="single"/>
        </w:rPr>
        <w:t>20</w:t>
      </w:r>
      <w:r w:rsidR="00787F6C">
        <w:rPr>
          <w:rStyle w:val="RESOLUCIONESCar"/>
        </w:rPr>
        <w:t xml:space="preserve"> veinte</w:t>
      </w:r>
      <w:r>
        <w:rPr>
          <w:rStyle w:val="RESOLUCIONESCar"/>
        </w:rPr>
        <w:t xml:space="preserve">, jueves </w:t>
      </w:r>
      <w:r w:rsidR="00787F6C" w:rsidRPr="00787F6C">
        <w:rPr>
          <w:rStyle w:val="RESOLUCIONESCar"/>
          <w:u w:val="single"/>
        </w:rPr>
        <w:t>21</w:t>
      </w:r>
      <w:r w:rsidR="00787F6C">
        <w:rPr>
          <w:rStyle w:val="RESOLUCIONESCar"/>
        </w:rPr>
        <w:t xml:space="preserve"> veintiuno</w:t>
      </w:r>
      <w:r>
        <w:rPr>
          <w:rStyle w:val="RESOLUCIONESCar"/>
        </w:rPr>
        <w:t xml:space="preserve">, viernes </w:t>
      </w:r>
      <w:r w:rsidR="00787F6C" w:rsidRPr="00787F6C">
        <w:rPr>
          <w:rStyle w:val="RESOLUCIONESCar"/>
          <w:u w:val="single"/>
        </w:rPr>
        <w:t>22</w:t>
      </w:r>
      <w:r w:rsidR="00787F6C">
        <w:rPr>
          <w:rStyle w:val="RESOLUCIONESCar"/>
        </w:rPr>
        <w:t xml:space="preserve"> veintidós</w:t>
      </w:r>
      <w:r>
        <w:rPr>
          <w:rStyle w:val="RESOLUCIONESCar"/>
        </w:rPr>
        <w:t xml:space="preserve">, </w:t>
      </w:r>
      <w:r w:rsidR="00787F6C">
        <w:rPr>
          <w:rStyle w:val="RESOLUCIONESCar"/>
        </w:rPr>
        <w:t xml:space="preserve">lunes </w:t>
      </w:r>
      <w:r w:rsidR="00787F6C" w:rsidRPr="00787F6C">
        <w:rPr>
          <w:rStyle w:val="RESOLUCIONESCar"/>
          <w:u w:val="single"/>
        </w:rPr>
        <w:t>25</w:t>
      </w:r>
      <w:r w:rsidR="00787F6C">
        <w:rPr>
          <w:rStyle w:val="RESOLUCIONESCar"/>
        </w:rPr>
        <w:t xml:space="preserve"> veinticinco, martes </w:t>
      </w:r>
      <w:r w:rsidR="00787F6C" w:rsidRPr="00BC6D5A">
        <w:rPr>
          <w:rStyle w:val="RESOLUCIONESCar"/>
          <w:u w:val="single"/>
        </w:rPr>
        <w:t>26</w:t>
      </w:r>
      <w:r w:rsidR="00787F6C">
        <w:rPr>
          <w:rStyle w:val="RESOLUCIONESCar"/>
        </w:rPr>
        <w:t xml:space="preserve"> veintiséis, </w:t>
      </w:r>
      <w:r>
        <w:rPr>
          <w:rStyle w:val="RESOLUCIONESCar"/>
        </w:rPr>
        <w:t xml:space="preserve">miércoles </w:t>
      </w:r>
      <w:r w:rsidRPr="0061031B">
        <w:rPr>
          <w:rStyle w:val="RESOLUCIONESCar"/>
          <w:u w:val="single"/>
        </w:rPr>
        <w:t>2</w:t>
      </w:r>
      <w:r w:rsidR="00787F6C">
        <w:rPr>
          <w:rStyle w:val="RESOLUCIONESCar"/>
          <w:u w:val="single"/>
        </w:rPr>
        <w:t>7</w:t>
      </w:r>
      <w:r>
        <w:rPr>
          <w:rStyle w:val="RESOLUCIONESCar"/>
        </w:rPr>
        <w:t xml:space="preserve"> veinti</w:t>
      </w:r>
      <w:r w:rsidR="00787F6C">
        <w:rPr>
          <w:rStyle w:val="RESOLUCIONESCar"/>
        </w:rPr>
        <w:t>siete</w:t>
      </w:r>
      <w:r>
        <w:rPr>
          <w:rStyle w:val="RESOLUCIONESCar"/>
        </w:rPr>
        <w:t xml:space="preserve">, jueves </w:t>
      </w:r>
      <w:r w:rsidRPr="0061031B">
        <w:rPr>
          <w:rStyle w:val="RESOLUCIONESCar"/>
          <w:u w:val="single"/>
        </w:rPr>
        <w:t>2</w:t>
      </w:r>
      <w:r w:rsidR="00787F6C">
        <w:rPr>
          <w:rStyle w:val="RESOLUCIONESCar"/>
          <w:u w:val="single"/>
        </w:rPr>
        <w:t>8</w:t>
      </w:r>
      <w:r>
        <w:rPr>
          <w:rStyle w:val="RESOLUCIONESCar"/>
        </w:rPr>
        <w:t xml:space="preserve"> veinti</w:t>
      </w:r>
      <w:r w:rsidR="00787F6C">
        <w:rPr>
          <w:rStyle w:val="RESOLUCIONESCar"/>
        </w:rPr>
        <w:t>ocho</w:t>
      </w:r>
      <w:r>
        <w:rPr>
          <w:rStyle w:val="RESOLUCIONESCar"/>
        </w:rPr>
        <w:t xml:space="preserve">, viernes </w:t>
      </w:r>
      <w:r w:rsidRPr="0061031B">
        <w:rPr>
          <w:rStyle w:val="RESOLUCIONESCar"/>
          <w:u w:val="single"/>
        </w:rPr>
        <w:t>2</w:t>
      </w:r>
      <w:r w:rsidR="00787F6C">
        <w:rPr>
          <w:rStyle w:val="RESOLUCIONESCar"/>
          <w:u w:val="single"/>
        </w:rPr>
        <w:t>9</w:t>
      </w:r>
      <w:r>
        <w:rPr>
          <w:rStyle w:val="RESOLUCIONESCar"/>
        </w:rPr>
        <w:t xml:space="preserve"> veinti</w:t>
      </w:r>
      <w:r w:rsidR="00787F6C">
        <w:rPr>
          <w:rStyle w:val="RESOLUCIONESCar"/>
        </w:rPr>
        <w:t>nueve estos de junio</w:t>
      </w:r>
      <w:r w:rsidR="00BC6D5A">
        <w:rPr>
          <w:rStyle w:val="RESOLUCIONESCar"/>
        </w:rPr>
        <w:t xml:space="preserve">, </w:t>
      </w:r>
      <w:r w:rsidR="00A432F1">
        <w:rPr>
          <w:rStyle w:val="RESOLUCIONESCar"/>
        </w:rPr>
        <w:t xml:space="preserve">se continúa con el </w:t>
      </w:r>
      <w:r w:rsidR="00A432F1" w:rsidRPr="00A432F1">
        <w:rPr>
          <w:rStyle w:val="RESOLUCIONESCar"/>
        </w:rPr>
        <w:t xml:space="preserve">lunes </w:t>
      </w:r>
      <w:r w:rsidR="002F6190" w:rsidRPr="002F6190">
        <w:rPr>
          <w:rStyle w:val="RESOLUCIONESCar"/>
          <w:u w:val="single"/>
        </w:rPr>
        <w:t>0</w:t>
      </w:r>
      <w:r w:rsidR="00A432F1" w:rsidRPr="00A432F1">
        <w:rPr>
          <w:rStyle w:val="RESOLUCIONESCar"/>
          <w:u w:val="single"/>
        </w:rPr>
        <w:t>2</w:t>
      </w:r>
      <w:r w:rsidR="00A432F1" w:rsidRPr="00A432F1">
        <w:rPr>
          <w:rStyle w:val="RESOLUCIONESCar"/>
        </w:rPr>
        <w:t xml:space="preserve"> dos, martes </w:t>
      </w:r>
      <w:r w:rsidR="002F6190" w:rsidRPr="002F6190">
        <w:rPr>
          <w:rStyle w:val="RESOLUCIONESCar"/>
          <w:u w:val="single"/>
        </w:rPr>
        <w:t>0</w:t>
      </w:r>
      <w:r w:rsidR="00A432F1" w:rsidRPr="00A432F1">
        <w:rPr>
          <w:rStyle w:val="RESOLUCIONESCar"/>
          <w:u w:val="single"/>
        </w:rPr>
        <w:t>3</w:t>
      </w:r>
      <w:r w:rsidR="00A432F1" w:rsidRPr="00A432F1">
        <w:rPr>
          <w:rStyle w:val="RESOLUCIONESCar"/>
        </w:rPr>
        <w:t xml:space="preserve"> tres, miércoles </w:t>
      </w:r>
      <w:r w:rsidR="002F6190" w:rsidRPr="002F6190">
        <w:rPr>
          <w:rStyle w:val="RESOLUCIONESCar"/>
          <w:u w:val="single"/>
        </w:rPr>
        <w:t>0</w:t>
      </w:r>
      <w:r w:rsidR="00A432F1" w:rsidRPr="00A432F1">
        <w:rPr>
          <w:rStyle w:val="RESOLUCIONESCar"/>
          <w:u w:val="single"/>
        </w:rPr>
        <w:t xml:space="preserve">4 </w:t>
      </w:r>
      <w:r w:rsidR="00A432F1" w:rsidRPr="00A432F1">
        <w:rPr>
          <w:rStyle w:val="RESOLUCIONESCar"/>
        </w:rPr>
        <w:t xml:space="preserve">cuatro, jueves </w:t>
      </w:r>
      <w:r w:rsidR="002F6190" w:rsidRPr="002F6190">
        <w:rPr>
          <w:rStyle w:val="RESOLUCIONESCar"/>
          <w:u w:val="single"/>
        </w:rPr>
        <w:t>0</w:t>
      </w:r>
      <w:r w:rsidR="00A432F1" w:rsidRPr="00A432F1">
        <w:rPr>
          <w:rStyle w:val="RESOLUCIONESCar"/>
          <w:u w:val="single"/>
        </w:rPr>
        <w:t>5</w:t>
      </w:r>
      <w:r w:rsidR="00A432F1" w:rsidRPr="00A432F1">
        <w:rPr>
          <w:rStyle w:val="RESOLUCIONESCar"/>
        </w:rPr>
        <w:t xml:space="preserve"> cinco, viernes </w:t>
      </w:r>
      <w:r w:rsidR="002F6190" w:rsidRPr="002F6190">
        <w:rPr>
          <w:rStyle w:val="RESOLUCIONESCar"/>
          <w:u w:val="single"/>
        </w:rPr>
        <w:t>0</w:t>
      </w:r>
      <w:r w:rsidR="00A432F1" w:rsidRPr="00A432F1">
        <w:rPr>
          <w:rStyle w:val="RESOLUCIONESCar"/>
          <w:u w:val="single"/>
        </w:rPr>
        <w:t>6</w:t>
      </w:r>
      <w:r w:rsidR="00A432F1" w:rsidRPr="00A432F1">
        <w:rPr>
          <w:rStyle w:val="RESOLUCIONESCar"/>
        </w:rPr>
        <w:t xml:space="preserve"> seis, lunes </w:t>
      </w:r>
      <w:r w:rsidR="002F6190" w:rsidRPr="002F6190">
        <w:rPr>
          <w:rStyle w:val="RESOLUCIONESCar"/>
          <w:u w:val="single"/>
        </w:rPr>
        <w:t>0</w:t>
      </w:r>
      <w:r w:rsidR="00A432F1" w:rsidRPr="00A432F1">
        <w:rPr>
          <w:rStyle w:val="RESOLUCIONESCar"/>
          <w:u w:val="single"/>
        </w:rPr>
        <w:t>9</w:t>
      </w:r>
      <w:r w:rsidR="00A432F1" w:rsidRPr="00A432F1">
        <w:rPr>
          <w:rStyle w:val="RESOLUCIONESCar"/>
        </w:rPr>
        <w:t xml:space="preserve"> nueve, martes </w:t>
      </w:r>
      <w:r w:rsidR="00A432F1" w:rsidRPr="00A432F1">
        <w:rPr>
          <w:rStyle w:val="RESOLUCIONESCar"/>
          <w:u w:val="single"/>
        </w:rPr>
        <w:t>10</w:t>
      </w:r>
      <w:r w:rsidR="00A432F1" w:rsidRPr="00A432F1">
        <w:rPr>
          <w:rStyle w:val="RESOLUCIONESCar"/>
        </w:rPr>
        <w:t xml:space="preserve"> diez, miércoles </w:t>
      </w:r>
      <w:r w:rsidR="00A432F1" w:rsidRPr="00A432F1">
        <w:rPr>
          <w:rStyle w:val="RESOLUCIONESCar"/>
          <w:u w:val="single"/>
        </w:rPr>
        <w:t>11</w:t>
      </w:r>
      <w:r w:rsidR="00A432F1" w:rsidRPr="00A432F1">
        <w:rPr>
          <w:rStyle w:val="RESOLUCIONESCar"/>
        </w:rPr>
        <w:t xml:space="preserve"> once, jueves </w:t>
      </w:r>
      <w:r w:rsidR="00A432F1" w:rsidRPr="00A432F1">
        <w:rPr>
          <w:rStyle w:val="RESOLUCIONESCar"/>
          <w:u w:val="single"/>
        </w:rPr>
        <w:t>12</w:t>
      </w:r>
      <w:r w:rsidR="00A432F1" w:rsidRPr="00A432F1">
        <w:rPr>
          <w:rStyle w:val="RESOLUCIONESCar"/>
        </w:rPr>
        <w:t xml:space="preserve"> doce, viernes </w:t>
      </w:r>
      <w:r w:rsidR="00A432F1" w:rsidRPr="00A432F1">
        <w:rPr>
          <w:rStyle w:val="RESOLUCIONESCar"/>
          <w:u w:val="single"/>
        </w:rPr>
        <w:t>13</w:t>
      </w:r>
      <w:r w:rsidR="00A432F1" w:rsidRPr="00A432F1">
        <w:rPr>
          <w:rStyle w:val="RESOLUCIONESCar"/>
        </w:rPr>
        <w:t xml:space="preserve"> trece, lunes </w:t>
      </w:r>
      <w:r w:rsidR="00A432F1" w:rsidRPr="00A432F1">
        <w:rPr>
          <w:rStyle w:val="RESOLUCIONESCar"/>
          <w:u w:val="single"/>
        </w:rPr>
        <w:t>16</w:t>
      </w:r>
      <w:r w:rsidR="00A432F1" w:rsidRPr="00A432F1">
        <w:rPr>
          <w:rStyle w:val="RESOLUCIONESCar"/>
        </w:rPr>
        <w:t xml:space="preserve"> dieciséis, martes </w:t>
      </w:r>
      <w:r w:rsidR="00A432F1" w:rsidRPr="00A432F1">
        <w:rPr>
          <w:rStyle w:val="RESOLUCIONESCar"/>
          <w:u w:val="single"/>
        </w:rPr>
        <w:t>17</w:t>
      </w:r>
      <w:r w:rsidR="00A432F1" w:rsidRPr="00A432F1">
        <w:rPr>
          <w:rStyle w:val="RESOLUCIONESCar"/>
        </w:rPr>
        <w:t xml:space="preserve"> diecisiete</w:t>
      </w:r>
      <w:r w:rsidR="002F6190">
        <w:rPr>
          <w:rStyle w:val="RESOLUCIONESCar"/>
        </w:rPr>
        <w:t xml:space="preserve">, </w:t>
      </w:r>
      <w:r w:rsidR="00A432F1" w:rsidRPr="00A432F1">
        <w:rPr>
          <w:rStyle w:val="RESOLUCIONESCar"/>
        </w:rPr>
        <w:t xml:space="preserve">miércoles </w:t>
      </w:r>
      <w:r w:rsidR="00A432F1" w:rsidRPr="002F6190">
        <w:rPr>
          <w:rStyle w:val="RESOLUCIONESCar"/>
          <w:u w:val="single"/>
        </w:rPr>
        <w:t>18</w:t>
      </w:r>
      <w:r w:rsidR="00A432F1" w:rsidRPr="00A432F1">
        <w:rPr>
          <w:rStyle w:val="RESOLUCIONESCar"/>
        </w:rPr>
        <w:t xml:space="preserve"> dieciocho,</w:t>
      </w:r>
      <w:r w:rsidR="00A432F1">
        <w:rPr>
          <w:rStyle w:val="RESOLUCIONESCar"/>
        </w:rPr>
        <w:t xml:space="preserve"> </w:t>
      </w:r>
      <w:r w:rsidR="002F6190">
        <w:rPr>
          <w:rStyle w:val="RESOLUCIONESCar"/>
        </w:rPr>
        <w:t xml:space="preserve">jueves </w:t>
      </w:r>
      <w:r w:rsidR="002F6190" w:rsidRPr="002F6190">
        <w:rPr>
          <w:rStyle w:val="RESOLUCIONESCar"/>
          <w:u w:val="single"/>
        </w:rPr>
        <w:t xml:space="preserve">19 </w:t>
      </w:r>
      <w:r w:rsidR="002F6190">
        <w:rPr>
          <w:rStyle w:val="RESOLUCIONESCar"/>
        </w:rPr>
        <w:t xml:space="preserve">diecinueve y viernes </w:t>
      </w:r>
      <w:r w:rsidR="002F6190" w:rsidRPr="002F6190">
        <w:rPr>
          <w:rStyle w:val="RESOLUCIONESCar"/>
          <w:u w:val="single"/>
        </w:rPr>
        <w:t>20</w:t>
      </w:r>
      <w:r w:rsidR="002F6190">
        <w:rPr>
          <w:rStyle w:val="RESOLUCIONESCar"/>
        </w:rPr>
        <w:t xml:space="preserve"> veinte de julio, miércoles </w:t>
      </w:r>
      <w:r w:rsidR="002F6190" w:rsidRPr="002F6190">
        <w:rPr>
          <w:rStyle w:val="RESOLUCIONESCar"/>
          <w:u w:val="single"/>
        </w:rPr>
        <w:t>01</w:t>
      </w:r>
      <w:r w:rsidR="002F6190">
        <w:rPr>
          <w:rStyle w:val="RESOLUCIONESCar"/>
        </w:rPr>
        <w:t xml:space="preserve"> uno, jueves </w:t>
      </w:r>
      <w:r w:rsidR="002F6190" w:rsidRPr="002F6190">
        <w:rPr>
          <w:rStyle w:val="RESOLUCIONESCar"/>
          <w:u w:val="single"/>
        </w:rPr>
        <w:t>02</w:t>
      </w:r>
      <w:r w:rsidR="002F6190">
        <w:rPr>
          <w:rStyle w:val="RESOLUCIONESCar"/>
        </w:rPr>
        <w:t xml:space="preserve"> dos, viernes </w:t>
      </w:r>
      <w:r w:rsidR="002F6190" w:rsidRPr="002F6190">
        <w:rPr>
          <w:rStyle w:val="RESOLUCIONESCar"/>
          <w:u w:val="single"/>
        </w:rPr>
        <w:t>03</w:t>
      </w:r>
      <w:r w:rsidR="002F6190">
        <w:rPr>
          <w:rStyle w:val="RESOLUCIONESCar"/>
        </w:rPr>
        <w:t xml:space="preserve"> tres, lunes </w:t>
      </w:r>
      <w:r w:rsidR="002F6190" w:rsidRPr="002F6190">
        <w:rPr>
          <w:rStyle w:val="RESOLUCIONESCar"/>
          <w:u w:val="single"/>
        </w:rPr>
        <w:t>06</w:t>
      </w:r>
      <w:r w:rsidR="002F6190">
        <w:rPr>
          <w:rStyle w:val="RESOLUCIONESCar"/>
        </w:rPr>
        <w:t xml:space="preserve"> seis, martes </w:t>
      </w:r>
      <w:r w:rsidR="002F6190" w:rsidRPr="002F6190">
        <w:rPr>
          <w:rStyle w:val="RESOLUCIONESCar"/>
          <w:u w:val="single"/>
        </w:rPr>
        <w:t>07</w:t>
      </w:r>
      <w:r w:rsidR="002F6190">
        <w:rPr>
          <w:rStyle w:val="RESOLUCIONESCar"/>
        </w:rPr>
        <w:t xml:space="preserve"> siete y miércoles </w:t>
      </w:r>
      <w:r w:rsidR="002F6190" w:rsidRPr="002F6190">
        <w:rPr>
          <w:rStyle w:val="RESOLUCIONESCar"/>
          <w:u w:val="single"/>
        </w:rPr>
        <w:t>08</w:t>
      </w:r>
      <w:r w:rsidR="002F6190">
        <w:rPr>
          <w:rStyle w:val="RESOLUCIONESCar"/>
        </w:rPr>
        <w:t xml:space="preserve"> ocho de agosto siendo éste el </w:t>
      </w:r>
      <w:r w:rsidR="00A432F1">
        <w:rPr>
          <w:rStyle w:val="RESOLUCIONESCar"/>
        </w:rPr>
        <w:t xml:space="preserve">último día para que el actor presentara su demanda de nulidad. </w:t>
      </w:r>
      <w:r w:rsidR="002F6190">
        <w:rPr>
          <w:rStyle w:val="RESOLUCIONESCar"/>
        </w:rPr>
        <w:t xml:space="preserve"> ----------------------------------------</w:t>
      </w:r>
    </w:p>
    <w:p w14:paraId="23678418" w14:textId="77777777" w:rsidR="00A432F1" w:rsidRDefault="00A432F1" w:rsidP="005F1302">
      <w:pPr>
        <w:spacing w:line="360" w:lineRule="auto"/>
        <w:ind w:firstLine="709"/>
        <w:jc w:val="both"/>
        <w:rPr>
          <w:rStyle w:val="RESOLUCIONESCar"/>
        </w:rPr>
      </w:pPr>
    </w:p>
    <w:p w14:paraId="41FD06B2" w14:textId="7A6A289C" w:rsidR="00BC6D5A" w:rsidRDefault="00A432F1" w:rsidP="00A432F1">
      <w:pPr>
        <w:spacing w:line="360" w:lineRule="auto"/>
        <w:ind w:firstLine="709"/>
        <w:jc w:val="both"/>
        <w:rPr>
          <w:rStyle w:val="RESOLUCIONESCar"/>
        </w:rPr>
      </w:pPr>
      <w:r>
        <w:rPr>
          <w:rStyle w:val="RESOLUCIONESCar"/>
        </w:rPr>
        <w:t xml:space="preserve">Del cómputo anterior, no se </w:t>
      </w:r>
      <w:r w:rsidR="00BC6D5A">
        <w:rPr>
          <w:rStyle w:val="RESOLUCIONESCar"/>
        </w:rPr>
        <w:t xml:space="preserve">contabilizaron los días </w:t>
      </w:r>
      <w:r w:rsidR="002F6190">
        <w:rPr>
          <w:rStyle w:val="RESOLUCIONESCar"/>
        </w:rPr>
        <w:t>1</w:t>
      </w:r>
      <w:r w:rsidR="00BC6D5A">
        <w:rPr>
          <w:rStyle w:val="RESOLUCIONESCar"/>
        </w:rPr>
        <w:t xml:space="preserve">6 dieciséis, 17 diecisiete, 23 veintitrés, 24 veinticuatro, y 30 treinta de </w:t>
      </w:r>
      <w:r>
        <w:rPr>
          <w:rStyle w:val="RESOLUCIONESCar"/>
        </w:rPr>
        <w:t>junio,</w:t>
      </w:r>
      <w:r w:rsidR="00BC6D5A">
        <w:rPr>
          <w:rStyle w:val="RESOLUCIONESCar"/>
        </w:rPr>
        <w:t xml:space="preserve"> </w:t>
      </w:r>
      <w:r>
        <w:rPr>
          <w:rStyle w:val="RESOLUCIONESCar"/>
        </w:rPr>
        <w:t xml:space="preserve">así como el día </w:t>
      </w:r>
      <w:r w:rsidR="00BC6D5A">
        <w:rPr>
          <w:rStyle w:val="RESOLUCIONESCar"/>
        </w:rPr>
        <w:t xml:space="preserve">1 uno, </w:t>
      </w:r>
      <w:r>
        <w:rPr>
          <w:rStyle w:val="RESOLUCIONESCar"/>
        </w:rPr>
        <w:t xml:space="preserve">7 </w:t>
      </w:r>
      <w:r w:rsidR="008E207A">
        <w:rPr>
          <w:rStyle w:val="RESOLUCIONESCar"/>
        </w:rPr>
        <w:t>siete, 8 ocho, 14 catorce y</w:t>
      </w:r>
      <w:r w:rsidR="00BC6D5A">
        <w:rPr>
          <w:rStyle w:val="RESOLUCIONESCar"/>
        </w:rPr>
        <w:t xml:space="preserve"> 15 quince</w:t>
      </w:r>
      <w:r w:rsidR="002F6190">
        <w:rPr>
          <w:rStyle w:val="RESOLUCIONESCar"/>
        </w:rPr>
        <w:t xml:space="preserve"> de julio</w:t>
      </w:r>
      <w:r w:rsidR="008E207A">
        <w:rPr>
          <w:rStyle w:val="RESOLUCIONESCar"/>
        </w:rPr>
        <w:t xml:space="preserve">, así como el día 04 cuatro y 05 cinco de agosto, </w:t>
      </w:r>
      <w:r>
        <w:rPr>
          <w:rStyle w:val="RESOLUCIONESCar"/>
        </w:rPr>
        <w:t>todos por tratarse de sábados y domingos</w:t>
      </w:r>
      <w:r w:rsidR="002F6190">
        <w:rPr>
          <w:rStyle w:val="RESOLUCIONESCar"/>
        </w:rPr>
        <w:t>; así como el periodo comprendido del 23 veintitrés al 31 treinta y uno de julio del 2018 dos mil dieciocho por ser declarados inhábiles para los juzgados administrativos de León, Guanajuato</w:t>
      </w:r>
      <w:r w:rsidR="00BC6D5A">
        <w:rPr>
          <w:rStyle w:val="RESOLUCIONESCar"/>
        </w:rPr>
        <w:t xml:space="preserve">. </w:t>
      </w:r>
      <w:r>
        <w:rPr>
          <w:rStyle w:val="RESOLUCIONESCar"/>
        </w:rPr>
        <w:t>---</w:t>
      </w:r>
      <w:r w:rsidR="00BC6D5A">
        <w:rPr>
          <w:rStyle w:val="RESOLUCIONESCar"/>
        </w:rPr>
        <w:t>-----</w:t>
      </w:r>
      <w:r>
        <w:rPr>
          <w:rStyle w:val="RESOLUCIONESCar"/>
        </w:rPr>
        <w:t>--------</w:t>
      </w:r>
      <w:r w:rsidR="002F6190">
        <w:rPr>
          <w:rStyle w:val="RESOLUCIONESCar"/>
        </w:rPr>
        <w:t>---------------------------------------------------------</w:t>
      </w:r>
      <w:r w:rsidR="008E207A">
        <w:rPr>
          <w:rStyle w:val="RESOLUCIONESCar"/>
        </w:rPr>
        <w:t>----</w:t>
      </w:r>
    </w:p>
    <w:p w14:paraId="2447AC2A" w14:textId="77777777" w:rsidR="00787F6C" w:rsidRDefault="00787F6C" w:rsidP="005F1302">
      <w:pPr>
        <w:spacing w:line="360" w:lineRule="auto"/>
        <w:ind w:firstLine="709"/>
        <w:jc w:val="both"/>
        <w:rPr>
          <w:rStyle w:val="RESOLUCIONESCar"/>
        </w:rPr>
      </w:pPr>
    </w:p>
    <w:p w14:paraId="018E7710" w14:textId="760E5C57" w:rsidR="005F1302" w:rsidRDefault="005F1302" w:rsidP="005F1302">
      <w:pPr>
        <w:spacing w:line="360" w:lineRule="auto"/>
        <w:ind w:firstLine="709"/>
        <w:jc w:val="both"/>
        <w:rPr>
          <w:rStyle w:val="RESOLUCIONESCar"/>
        </w:rPr>
      </w:pPr>
      <w:r>
        <w:rPr>
          <w:rStyle w:val="RESOLUCIONESCar"/>
        </w:rPr>
        <w:t xml:space="preserve">Así las cosas, si la demanda de nulidad es interpuesta el día </w:t>
      </w:r>
      <w:r w:rsidR="00A432F1" w:rsidRPr="00A432F1">
        <w:rPr>
          <w:rStyle w:val="RESOLUCIONESCar"/>
          <w:u w:val="single"/>
        </w:rPr>
        <w:t xml:space="preserve">10 diez de agosto </w:t>
      </w:r>
      <w:r w:rsidRPr="00A432F1">
        <w:rPr>
          <w:rStyle w:val="RESOLUCIONESCar"/>
          <w:u w:val="single"/>
        </w:rPr>
        <w:t>del año dos mil dieciocho</w:t>
      </w:r>
      <w:r>
        <w:rPr>
          <w:rStyle w:val="RESOLUCIONESCar"/>
        </w:rPr>
        <w:t>, se encontraba fuera del término establecido por el artículo 263 del ya mencionado Código de Procedimiento y Justicia Administrativa, sin que en la presente causa se acredite la existencia de alguna de las excepciones que señala el mismo artículo 263 referido, en tal sentido, es que se actualiza la causal de improcedencia prevista en la fracción IV, del Código de Procedimiento y Justicia Administrativa para el Estado y los Municipios de Guanajuato, esto es, el consentimiento tácito ya que no se promovió el proceso administrativo en el término previsto, por lo que se SOBRESEEE el presente juicio de nulidad. -----------------------------------------------</w:t>
      </w:r>
    </w:p>
    <w:p w14:paraId="517A57E2" w14:textId="77777777" w:rsidR="005F1302" w:rsidRDefault="005F1302" w:rsidP="005F1302">
      <w:pPr>
        <w:spacing w:line="360" w:lineRule="auto"/>
        <w:ind w:firstLine="709"/>
        <w:jc w:val="both"/>
        <w:rPr>
          <w:rStyle w:val="RESOLUCIONESCar"/>
        </w:rPr>
      </w:pPr>
    </w:p>
    <w:p w14:paraId="5D8A6659" w14:textId="77777777" w:rsidR="005F1302" w:rsidRPr="00E1257C" w:rsidRDefault="005F1302" w:rsidP="005F1302">
      <w:pPr>
        <w:spacing w:line="360" w:lineRule="auto"/>
        <w:ind w:firstLine="709"/>
        <w:jc w:val="both"/>
        <w:rPr>
          <w:rFonts w:ascii="Century" w:hAnsi="Century"/>
          <w:lang w:val="es-MX"/>
        </w:rPr>
      </w:pPr>
      <w:r w:rsidRPr="00E1257C">
        <w:rPr>
          <w:rFonts w:ascii="Century" w:hAnsi="Century"/>
          <w:lang w:val="es-MX"/>
        </w:rPr>
        <w:t xml:space="preserve">Por lo expuesto, y con fundamento además en lo dispuesto en los artículos 249, </w:t>
      </w:r>
      <w:r>
        <w:rPr>
          <w:rFonts w:ascii="Century" w:hAnsi="Century"/>
          <w:lang w:val="es-MX"/>
        </w:rPr>
        <w:t>261 fracción IV, 262 fracción II, 298 y 299</w:t>
      </w:r>
      <w:r w:rsidRPr="00E1257C">
        <w:rPr>
          <w:rFonts w:ascii="Century" w:hAnsi="Century"/>
          <w:lang w:val="es-MX"/>
        </w:rPr>
        <w:t>, del Código de Procedimiento y Justicia Administrativa para el Estado y los Municipios de Guanajuato, es de resolverse y se: ------------------------------------------------------------</w:t>
      </w:r>
    </w:p>
    <w:p w14:paraId="21854332" w14:textId="77777777" w:rsidR="005F1302" w:rsidRPr="00E1257C" w:rsidRDefault="005F1302" w:rsidP="005F1302">
      <w:pPr>
        <w:spacing w:line="360" w:lineRule="auto"/>
        <w:ind w:firstLine="709"/>
        <w:jc w:val="both"/>
        <w:rPr>
          <w:rFonts w:ascii="Century" w:hAnsi="Century"/>
          <w:lang w:val="es-MX"/>
        </w:rPr>
      </w:pPr>
    </w:p>
    <w:p w14:paraId="106F86FF" w14:textId="77777777" w:rsidR="005F1302" w:rsidRPr="00E1257C" w:rsidRDefault="005F1302" w:rsidP="005F1302">
      <w:pPr>
        <w:spacing w:line="360" w:lineRule="auto"/>
        <w:ind w:firstLine="709"/>
        <w:jc w:val="both"/>
        <w:rPr>
          <w:rFonts w:ascii="Century" w:hAnsi="Century"/>
          <w:lang w:val="es-MX"/>
        </w:rPr>
      </w:pPr>
    </w:p>
    <w:p w14:paraId="219A9019" w14:textId="77777777" w:rsidR="005F1302" w:rsidRPr="00E1257C" w:rsidRDefault="005F1302" w:rsidP="005F1302">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4196D00C" w14:textId="77777777" w:rsidR="005F1302" w:rsidRPr="00E1257C" w:rsidRDefault="005F1302" w:rsidP="005F1302">
      <w:pPr>
        <w:spacing w:line="360" w:lineRule="auto"/>
        <w:ind w:firstLine="709"/>
        <w:jc w:val="both"/>
        <w:rPr>
          <w:rFonts w:ascii="Century" w:hAnsi="Century"/>
          <w:lang w:val="es-MX"/>
        </w:rPr>
      </w:pPr>
    </w:p>
    <w:p w14:paraId="51B82257" w14:textId="77777777" w:rsidR="005F1302" w:rsidRPr="00E1257C" w:rsidRDefault="005F1302" w:rsidP="005F1302">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200A5679" w14:textId="77777777" w:rsidR="005F1302" w:rsidRPr="00E1257C" w:rsidRDefault="005F1302" w:rsidP="005F1302">
      <w:pPr>
        <w:spacing w:line="360" w:lineRule="auto"/>
        <w:ind w:firstLine="709"/>
        <w:jc w:val="both"/>
        <w:rPr>
          <w:rFonts w:ascii="Century" w:hAnsi="Century"/>
          <w:lang w:val="es-MX"/>
        </w:rPr>
      </w:pPr>
    </w:p>
    <w:p w14:paraId="47A424E4" w14:textId="65C19C17" w:rsidR="005F1302" w:rsidRPr="00E1257C" w:rsidRDefault="005F1302" w:rsidP="005F1302">
      <w:pPr>
        <w:pStyle w:val="SENTENCIAS"/>
      </w:pPr>
      <w:r w:rsidRPr="00E1257C">
        <w:rPr>
          <w:b/>
          <w:bCs/>
          <w:iCs/>
          <w:lang w:val="es-MX"/>
        </w:rPr>
        <w:t xml:space="preserve">SEGUNDO. </w:t>
      </w:r>
      <w:r w:rsidRPr="00ED7677">
        <w:rPr>
          <w:lang w:val="es-MX"/>
        </w:rPr>
        <w:t xml:space="preserve">Se decreta el SOBRESEIMIENTO DEL PROCESO por los fundamentos y motivos expuestos en el Considerando </w:t>
      </w:r>
      <w:r w:rsidR="00A432F1">
        <w:rPr>
          <w:lang w:val="es-MX"/>
        </w:rPr>
        <w:t>TERCERO</w:t>
      </w:r>
      <w:r w:rsidRPr="00E1257C">
        <w:t xml:space="preserve"> de esta sentencia. -</w:t>
      </w:r>
      <w:r>
        <w:t>--------------------------------------------------------------------------------------------</w:t>
      </w:r>
    </w:p>
    <w:p w14:paraId="7F281CDC" w14:textId="77777777" w:rsidR="005F1302" w:rsidRPr="00E1257C" w:rsidRDefault="005F1302" w:rsidP="005F1302">
      <w:pPr>
        <w:pStyle w:val="SENTENCIAS"/>
        <w:rPr>
          <w:b/>
          <w:bCs/>
          <w:iCs/>
        </w:rPr>
      </w:pPr>
    </w:p>
    <w:p w14:paraId="40E8228D" w14:textId="77777777" w:rsidR="005F1302" w:rsidRPr="00E1257C" w:rsidRDefault="005F1302" w:rsidP="005F1302">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2482542A" w14:textId="77777777" w:rsidR="005F1302" w:rsidRPr="00E1257C" w:rsidRDefault="005F1302" w:rsidP="005F1302">
      <w:pPr>
        <w:spacing w:line="360" w:lineRule="auto"/>
        <w:ind w:firstLine="709"/>
        <w:jc w:val="both"/>
        <w:rPr>
          <w:rFonts w:ascii="Century" w:hAnsi="Century"/>
          <w:lang w:val="es-MX"/>
        </w:rPr>
      </w:pPr>
    </w:p>
    <w:p w14:paraId="36E39A0A" w14:textId="77777777" w:rsidR="005F1302" w:rsidRPr="00E1257C" w:rsidRDefault="005F1302" w:rsidP="005F1302">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4992FBF" w14:textId="77777777" w:rsidR="005F1302" w:rsidRPr="00E1257C" w:rsidRDefault="005F1302" w:rsidP="005F1302">
      <w:pPr>
        <w:spacing w:line="360" w:lineRule="auto"/>
        <w:ind w:firstLine="709"/>
        <w:jc w:val="both"/>
        <w:rPr>
          <w:rFonts w:ascii="Century" w:hAnsi="Century"/>
          <w:lang w:val="es-MX"/>
        </w:rPr>
      </w:pPr>
    </w:p>
    <w:p w14:paraId="13C9A27C" w14:textId="77777777" w:rsidR="005F1302" w:rsidRDefault="005F1302" w:rsidP="005F1302">
      <w:pPr>
        <w:spacing w:line="360" w:lineRule="auto"/>
        <w:ind w:firstLine="709"/>
        <w:jc w:val="both"/>
        <w:rPr>
          <w:rFonts w:ascii="Century" w:hAnsi="Century"/>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Pr>
          <w:rFonts w:ascii="Century" w:hAnsi="Century"/>
        </w:rPr>
        <w:t>quien da fe.---</w:t>
      </w:r>
    </w:p>
    <w:p w14:paraId="396B1855" w14:textId="77777777" w:rsidR="005F1302" w:rsidRPr="00E1257C" w:rsidRDefault="005F1302" w:rsidP="005F1302">
      <w:pPr>
        <w:spacing w:line="360" w:lineRule="auto"/>
        <w:ind w:firstLine="709"/>
        <w:jc w:val="both"/>
        <w:rPr>
          <w:rFonts w:ascii="Century" w:hAnsi="Century"/>
          <w:lang w:val="es-MX"/>
        </w:rPr>
      </w:pPr>
    </w:p>
    <w:sectPr w:rsidR="005F1302"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573F6" w14:textId="77777777" w:rsidR="00904067" w:rsidRDefault="00904067">
      <w:r>
        <w:separator/>
      </w:r>
    </w:p>
  </w:endnote>
  <w:endnote w:type="continuationSeparator" w:id="0">
    <w:p w14:paraId="3A2AE221" w14:textId="77777777" w:rsidR="00904067" w:rsidRDefault="00904067">
      <w:r>
        <w:continuationSeparator/>
      </w:r>
    </w:p>
  </w:endnote>
  <w:endnote w:type="continuationNotice" w:id="1">
    <w:p w14:paraId="05EC1778" w14:textId="77777777" w:rsidR="00904067" w:rsidRDefault="009040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955BFB2"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0406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04067">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F4089" w14:textId="77777777" w:rsidR="00904067" w:rsidRDefault="00904067">
      <w:r>
        <w:separator/>
      </w:r>
    </w:p>
  </w:footnote>
  <w:footnote w:type="continuationSeparator" w:id="0">
    <w:p w14:paraId="3EC0F93C" w14:textId="77777777" w:rsidR="00904067" w:rsidRDefault="00904067">
      <w:r>
        <w:continuationSeparator/>
      </w:r>
    </w:p>
  </w:footnote>
  <w:footnote w:type="continuationNotice" w:id="1">
    <w:p w14:paraId="32A1EE8C" w14:textId="77777777" w:rsidR="00904067" w:rsidRDefault="0090406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42D8DB35" w:rsidR="002B2F1A" w:rsidRDefault="00473EA2" w:rsidP="007F7AC8">
    <w:pPr>
      <w:pStyle w:val="Encabezado"/>
      <w:jc w:val="right"/>
    </w:pPr>
    <w:r>
      <w:rPr>
        <w:color w:val="7F7F7F" w:themeColor="text1" w:themeTint="80"/>
      </w:rPr>
      <w:t>Expediente Número 1</w:t>
    </w:r>
    <w:r w:rsidR="00311DFD">
      <w:rPr>
        <w:color w:val="7F7F7F" w:themeColor="text1" w:themeTint="80"/>
      </w:rPr>
      <w:t>149</w:t>
    </w:r>
    <w:r w:rsidR="002B2F1A">
      <w:rPr>
        <w:color w:val="7F7F7F" w:themeColor="text1" w:themeTint="80"/>
      </w:rPr>
      <w:t>/3erJAM/201</w:t>
    </w:r>
    <w:r w:rsidR="00FE41CE">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1D2E23F3"/>
    <w:multiLevelType w:val="hybridMultilevel"/>
    <w:tmpl w:val="B2B20020"/>
    <w:lvl w:ilvl="0" w:tplc="A73C198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1E6373A8"/>
    <w:multiLevelType w:val="hybridMultilevel"/>
    <w:tmpl w:val="F7A28798"/>
    <w:lvl w:ilvl="0" w:tplc="D7EC04C2">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D4E3C01"/>
    <w:multiLevelType w:val="multilevel"/>
    <w:tmpl w:val="E2929B38"/>
    <w:numStyleLink w:val="Estilo4"/>
  </w:abstractNum>
  <w:abstractNum w:abstractNumId="21"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3E0C228A"/>
    <w:multiLevelType w:val="multilevel"/>
    <w:tmpl w:val="7BEC9978"/>
    <w:numStyleLink w:val="Estilo3"/>
  </w:abstractNum>
  <w:abstractNum w:abstractNumId="28"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4B519B4"/>
    <w:multiLevelType w:val="hybridMultilevel"/>
    <w:tmpl w:val="3CC262BE"/>
    <w:lvl w:ilvl="0" w:tplc="20EA1E6A">
      <w:start w:val="1"/>
      <w:numFmt w:val="decimal"/>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2"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56251498"/>
    <w:multiLevelType w:val="hybridMultilevel"/>
    <w:tmpl w:val="8BE2D8BE"/>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15:restartNumberingAfterBreak="0">
    <w:nsid w:val="68927CD0"/>
    <w:multiLevelType w:val="hybridMultilevel"/>
    <w:tmpl w:val="BC5C8820"/>
    <w:lvl w:ilvl="0" w:tplc="E524261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9"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3"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37"/>
  </w:num>
  <w:num w:numId="3">
    <w:abstractNumId w:val="23"/>
  </w:num>
  <w:num w:numId="4">
    <w:abstractNumId w:val="8"/>
  </w:num>
  <w:num w:numId="5">
    <w:abstractNumId w:val="0"/>
  </w:num>
  <w:num w:numId="6">
    <w:abstractNumId w:val="2"/>
  </w:num>
  <w:num w:numId="7">
    <w:abstractNumId w:val="18"/>
  </w:num>
  <w:num w:numId="8">
    <w:abstractNumId w:val="38"/>
  </w:num>
  <w:num w:numId="9">
    <w:abstractNumId w:val="41"/>
  </w:num>
  <w:num w:numId="10">
    <w:abstractNumId w:val="22"/>
  </w:num>
  <w:num w:numId="11">
    <w:abstractNumId w:val="5"/>
  </w:num>
  <w:num w:numId="12">
    <w:abstractNumId w:val="33"/>
  </w:num>
  <w:num w:numId="13">
    <w:abstractNumId w:val="6"/>
  </w:num>
  <w:num w:numId="14">
    <w:abstractNumId w:val="29"/>
  </w:num>
  <w:num w:numId="15">
    <w:abstractNumId w:val="28"/>
  </w:num>
  <w:num w:numId="16">
    <w:abstractNumId w:val="19"/>
  </w:num>
  <w:num w:numId="17">
    <w:abstractNumId w:val="15"/>
  </w:num>
  <w:num w:numId="18">
    <w:abstractNumId w:val="14"/>
  </w:num>
  <w:num w:numId="19">
    <w:abstractNumId w:val="17"/>
  </w:num>
  <w:num w:numId="20">
    <w:abstractNumId w:val="25"/>
  </w:num>
  <w:num w:numId="21">
    <w:abstractNumId w:val="32"/>
  </w:num>
  <w:num w:numId="22">
    <w:abstractNumId w:val="26"/>
  </w:num>
  <w:num w:numId="23">
    <w:abstractNumId w:val="39"/>
  </w:num>
  <w:num w:numId="24">
    <w:abstractNumId w:val="1"/>
  </w:num>
  <w:num w:numId="25">
    <w:abstractNumId w:val="24"/>
  </w:num>
  <w:num w:numId="26">
    <w:abstractNumId w:val="36"/>
  </w:num>
  <w:num w:numId="27">
    <w:abstractNumId w:val="40"/>
  </w:num>
  <w:num w:numId="28">
    <w:abstractNumId w:val="42"/>
  </w:num>
  <w:num w:numId="29">
    <w:abstractNumId w:val="27"/>
    <w:lvlOverride w:ilvl="0">
      <w:lvl w:ilvl="0">
        <w:start w:val="1"/>
        <w:numFmt w:val="lowerLetter"/>
        <w:lvlText w:val="%1)"/>
        <w:lvlJc w:val="left"/>
        <w:pPr>
          <w:ind w:left="1068" w:hanging="360"/>
        </w:pPr>
        <w:rPr>
          <w:b/>
        </w:rPr>
      </w:lvl>
    </w:lvlOverride>
  </w:num>
  <w:num w:numId="30">
    <w:abstractNumId w:val="20"/>
    <w:lvlOverride w:ilvl="0">
      <w:lvl w:ilvl="0">
        <w:start w:val="1"/>
        <w:numFmt w:val="upperRoman"/>
        <w:lvlText w:val="%1."/>
        <w:lvlJc w:val="left"/>
        <w:pPr>
          <w:ind w:left="1068" w:hanging="360"/>
        </w:pPr>
        <w:rPr>
          <w:b/>
          <w:bCs/>
        </w:rPr>
      </w:lvl>
    </w:lvlOverride>
  </w:num>
  <w:num w:numId="31">
    <w:abstractNumId w:val="4"/>
  </w:num>
  <w:num w:numId="32">
    <w:abstractNumId w:val="43"/>
  </w:num>
  <w:num w:numId="33">
    <w:abstractNumId w:val="11"/>
  </w:num>
  <w:num w:numId="34">
    <w:abstractNumId w:val="21"/>
  </w:num>
  <w:num w:numId="35">
    <w:abstractNumId w:val="9"/>
  </w:num>
  <w:num w:numId="36">
    <w:abstractNumId w:val="3"/>
  </w:num>
  <w:num w:numId="37">
    <w:abstractNumId w:val="34"/>
  </w:num>
  <w:num w:numId="38">
    <w:abstractNumId w:val="31"/>
  </w:num>
  <w:num w:numId="39">
    <w:abstractNumId w:val="7"/>
  </w:num>
  <w:num w:numId="40">
    <w:abstractNumId w:val="16"/>
  </w:num>
  <w:num w:numId="41">
    <w:abstractNumId w:val="13"/>
  </w:num>
  <w:num w:numId="42">
    <w:abstractNumId w:val="30"/>
  </w:num>
  <w:num w:numId="43">
    <w:abstractNumId w:val="35"/>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03689"/>
    <w:rsid w:val="00010FE3"/>
    <w:rsid w:val="00015151"/>
    <w:rsid w:val="0001556B"/>
    <w:rsid w:val="00015604"/>
    <w:rsid w:val="00017169"/>
    <w:rsid w:val="00025321"/>
    <w:rsid w:val="0002764D"/>
    <w:rsid w:val="0003096C"/>
    <w:rsid w:val="00030FD2"/>
    <w:rsid w:val="000323E5"/>
    <w:rsid w:val="00043142"/>
    <w:rsid w:val="00052DD8"/>
    <w:rsid w:val="00060865"/>
    <w:rsid w:val="00062BF4"/>
    <w:rsid w:val="000637EE"/>
    <w:rsid w:val="00067B44"/>
    <w:rsid w:val="000702CB"/>
    <w:rsid w:val="00070FE7"/>
    <w:rsid w:val="00071434"/>
    <w:rsid w:val="000717EA"/>
    <w:rsid w:val="00074213"/>
    <w:rsid w:val="00075050"/>
    <w:rsid w:val="00075E2B"/>
    <w:rsid w:val="000774D1"/>
    <w:rsid w:val="00081D25"/>
    <w:rsid w:val="000825C4"/>
    <w:rsid w:val="00083AAB"/>
    <w:rsid w:val="00083B7C"/>
    <w:rsid w:val="000853EE"/>
    <w:rsid w:val="0008711C"/>
    <w:rsid w:val="000916B1"/>
    <w:rsid w:val="00092BB4"/>
    <w:rsid w:val="00094F5C"/>
    <w:rsid w:val="000A5412"/>
    <w:rsid w:val="000A6D67"/>
    <w:rsid w:val="000B1628"/>
    <w:rsid w:val="000B23A5"/>
    <w:rsid w:val="000B39E9"/>
    <w:rsid w:val="000B434E"/>
    <w:rsid w:val="000B716B"/>
    <w:rsid w:val="000C00BE"/>
    <w:rsid w:val="000D0FC3"/>
    <w:rsid w:val="000D33E1"/>
    <w:rsid w:val="000D3FF5"/>
    <w:rsid w:val="000D61F4"/>
    <w:rsid w:val="000E485C"/>
    <w:rsid w:val="000E5042"/>
    <w:rsid w:val="000E716D"/>
    <w:rsid w:val="000E73E5"/>
    <w:rsid w:val="000E7416"/>
    <w:rsid w:val="000E75A9"/>
    <w:rsid w:val="000E7B43"/>
    <w:rsid w:val="000F6226"/>
    <w:rsid w:val="000F6283"/>
    <w:rsid w:val="000F758B"/>
    <w:rsid w:val="00104D04"/>
    <w:rsid w:val="00106C23"/>
    <w:rsid w:val="00107D89"/>
    <w:rsid w:val="00110BF8"/>
    <w:rsid w:val="00111268"/>
    <w:rsid w:val="001124AC"/>
    <w:rsid w:val="00112D4E"/>
    <w:rsid w:val="00115847"/>
    <w:rsid w:val="0011662F"/>
    <w:rsid w:val="00124A1C"/>
    <w:rsid w:val="001251EE"/>
    <w:rsid w:val="001266D5"/>
    <w:rsid w:val="00126746"/>
    <w:rsid w:val="00130106"/>
    <w:rsid w:val="001349D3"/>
    <w:rsid w:val="001349D9"/>
    <w:rsid w:val="001350F2"/>
    <w:rsid w:val="001429A7"/>
    <w:rsid w:val="00146807"/>
    <w:rsid w:val="00151CED"/>
    <w:rsid w:val="001539CA"/>
    <w:rsid w:val="0015595F"/>
    <w:rsid w:val="00155F67"/>
    <w:rsid w:val="0016162A"/>
    <w:rsid w:val="0016343E"/>
    <w:rsid w:val="00163DAA"/>
    <w:rsid w:val="00164CFF"/>
    <w:rsid w:val="001660B6"/>
    <w:rsid w:val="00167954"/>
    <w:rsid w:val="00170107"/>
    <w:rsid w:val="00173993"/>
    <w:rsid w:val="0018012D"/>
    <w:rsid w:val="00180C8D"/>
    <w:rsid w:val="00190D0F"/>
    <w:rsid w:val="00191F48"/>
    <w:rsid w:val="001A0437"/>
    <w:rsid w:val="001A0B66"/>
    <w:rsid w:val="001A0E0F"/>
    <w:rsid w:val="001A4DFA"/>
    <w:rsid w:val="001A4EE8"/>
    <w:rsid w:val="001A7300"/>
    <w:rsid w:val="001B0A47"/>
    <w:rsid w:val="001B2937"/>
    <w:rsid w:val="001B5CE5"/>
    <w:rsid w:val="001B6AC3"/>
    <w:rsid w:val="001C0547"/>
    <w:rsid w:val="001C117B"/>
    <w:rsid w:val="001C137F"/>
    <w:rsid w:val="001C5414"/>
    <w:rsid w:val="001C6955"/>
    <w:rsid w:val="001D0AFA"/>
    <w:rsid w:val="001D1AD8"/>
    <w:rsid w:val="001E2462"/>
    <w:rsid w:val="001E394F"/>
    <w:rsid w:val="001E446F"/>
    <w:rsid w:val="001E4E34"/>
    <w:rsid w:val="001E7A4A"/>
    <w:rsid w:val="001F0158"/>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1BEA"/>
    <w:rsid w:val="00231DB7"/>
    <w:rsid w:val="002405CE"/>
    <w:rsid w:val="00240D3C"/>
    <w:rsid w:val="002411A0"/>
    <w:rsid w:val="002428D3"/>
    <w:rsid w:val="002431E4"/>
    <w:rsid w:val="00245ADD"/>
    <w:rsid w:val="00246949"/>
    <w:rsid w:val="00247E84"/>
    <w:rsid w:val="0025224F"/>
    <w:rsid w:val="00255BEC"/>
    <w:rsid w:val="00266B1D"/>
    <w:rsid w:val="002757A1"/>
    <w:rsid w:val="002759E9"/>
    <w:rsid w:val="00280ED2"/>
    <w:rsid w:val="00282624"/>
    <w:rsid w:val="00285905"/>
    <w:rsid w:val="00291CC5"/>
    <w:rsid w:val="00293193"/>
    <w:rsid w:val="00297106"/>
    <w:rsid w:val="002A1F9E"/>
    <w:rsid w:val="002A2D85"/>
    <w:rsid w:val="002A30B6"/>
    <w:rsid w:val="002A3DE2"/>
    <w:rsid w:val="002A47C0"/>
    <w:rsid w:val="002A5E85"/>
    <w:rsid w:val="002A7464"/>
    <w:rsid w:val="002B06E3"/>
    <w:rsid w:val="002B2F1A"/>
    <w:rsid w:val="002B3DD6"/>
    <w:rsid w:val="002B579F"/>
    <w:rsid w:val="002B6378"/>
    <w:rsid w:val="002B6B16"/>
    <w:rsid w:val="002B7887"/>
    <w:rsid w:val="002C1116"/>
    <w:rsid w:val="002C1DCC"/>
    <w:rsid w:val="002C5CBF"/>
    <w:rsid w:val="002D1758"/>
    <w:rsid w:val="002D238F"/>
    <w:rsid w:val="002D4B48"/>
    <w:rsid w:val="002D598B"/>
    <w:rsid w:val="002D5FFE"/>
    <w:rsid w:val="002E105E"/>
    <w:rsid w:val="002E14D4"/>
    <w:rsid w:val="002E1C7B"/>
    <w:rsid w:val="002E4C45"/>
    <w:rsid w:val="002F2BF4"/>
    <w:rsid w:val="002F4D5A"/>
    <w:rsid w:val="002F5B78"/>
    <w:rsid w:val="002F6190"/>
    <w:rsid w:val="002F7FFB"/>
    <w:rsid w:val="00302E27"/>
    <w:rsid w:val="00305D11"/>
    <w:rsid w:val="00307A46"/>
    <w:rsid w:val="00307D72"/>
    <w:rsid w:val="00311DFD"/>
    <w:rsid w:val="00315898"/>
    <w:rsid w:val="0031618E"/>
    <w:rsid w:val="00316C7F"/>
    <w:rsid w:val="0032074B"/>
    <w:rsid w:val="00321451"/>
    <w:rsid w:val="00324166"/>
    <w:rsid w:val="003244CB"/>
    <w:rsid w:val="00324DF7"/>
    <w:rsid w:val="003275CF"/>
    <w:rsid w:val="003279BA"/>
    <w:rsid w:val="00331A25"/>
    <w:rsid w:val="0033322C"/>
    <w:rsid w:val="00336B61"/>
    <w:rsid w:val="00343AD2"/>
    <w:rsid w:val="003449FF"/>
    <w:rsid w:val="0035377D"/>
    <w:rsid w:val="00354203"/>
    <w:rsid w:val="00354895"/>
    <w:rsid w:val="00356CBF"/>
    <w:rsid w:val="00357443"/>
    <w:rsid w:val="00364478"/>
    <w:rsid w:val="0036467B"/>
    <w:rsid w:val="003660A5"/>
    <w:rsid w:val="00372D8B"/>
    <w:rsid w:val="00372E14"/>
    <w:rsid w:val="00373680"/>
    <w:rsid w:val="00373723"/>
    <w:rsid w:val="00376688"/>
    <w:rsid w:val="00380546"/>
    <w:rsid w:val="00386B27"/>
    <w:rsid w:val="00393E4F"/>
    <w:rsid w:val="003950A3"/>
    <w:rsid w:val="003968A9"/>
    <w:rsid w:val="003A62C2"/>
    <w:rsid w:val="003B0F29"/>
    <w:rsid w:val="003B2EF4"/>
    <w:rsid w:val="003B3307"/>
    <w:rsid w:val="003B3ED3"/>
    <w:rsid w:val="003B48DD"/>
    <w:rsid w:val="003B4AE4"/>
    <w:rsid w:val="003B5C86"/>
    <w:rsid w:val="003B6381"/>
    <w:rsid w:val="003B6EA1"/>
    <w:rsid w:val="003C1129"/>
    <w:rsid w:val="003C2D36"/>
    <w:rsid w:val="003C498B"/>
    <w:rsid w:val="003C591D"/>
    <w:rsid w:val="003C5D8F"/>
    <w:rsid w:val="003C68F9"/>
    <w:rsid w:val="003C7B7B"/>
    <w:rsid w:val="003D05A2"/>
    <w:rsid w:val="003D333E"/>
    <w:rsid w:val="003D37C8"/>
    <w:rsid w:val="003D4734"/>
    <w:rsid w:val="003E2DFD"/>
    <w:rsid w:val="003E5D2F"/>
    <w:rsid w:val="003E6DB7"/>
    <w:rsid w:val="003F0547"/>
    <w:rsid w:val="003F0A96"/>
    <w:rsid w:val="00400711"/>
    <w:rsid w:val="004021E7"/>
    <w:rsid w:val="00407947"/>
    <w:rsid w:val="0041187D"/>
    <w:rsid w:val="004200C2"/>
    <w:rsid w:val="004210CE"/>
    <w:rsid w:val="00423580"/>
    <w:rsid w:val="00431BD9"/>
    <w:rsid w:val="0043378D"/>
    <w:rsid w:val="0043415F"/>
    <w:rsid w:val="0043417A"/>
    <w:rsid w:val="00444980"/>
    <w:rsid w:val="00450AF7"/>
    <w:rsid w:val="00451F65"/>
    <w:rsid w:val="004528E4"/>
    <w:rsid w:val="00456765"/>
    <w:rsid w:val="00460741"/>
    <w:rsid w:val="00463516"/>
    <w:rsid w:val="004678BE"/>
    <w:rsid w:val="0047283F"/>
    <w:rsid w:val="00472EED"/>
    <w:rsid w:val="00473EA2"/>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2E47"/>
    <w:rsid w:val="004E46EE"/>
    <w:rsid w:val="004E5D93"/>
    <w:rsid w:val="004E6F5C"/>
    <w:rsid w:val="004F04FE"/>
    <w:rsid w:val="004F1536"/>
    <w:rsid w:val="004F2B88"/>
    <w:rsid w:val="004F4618"/>
    <w:rsid w:val="00501C31"/>
    <w:rsid w:val="00502F80"/>
    <w:rsid w:val="00506102"/>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578C1"/>
    <w:rsid w:val="00560B11"/>
    <w:rsid w:val="00562F35"/>
    <w:rsid w:val="00564B63"/>
    <w:rsid w:val="00571DC9"/>
    <w:rsid w:val="00572A86"/>
    <w:rsid w:val="00574976"/>
    <w:rsid w:val="00576A9D"/>
    <w:rsid w:val="005831EC"/>
    <w:rsid w:val="00583370"/>
    <w:rsid w:val="005856C8"/>
    <w:rsid w:val="00586965"/>
    <w:rsid w:val="0059075C"/>
    <w:rsid w:val="00593667"/>
    <w:rsid w:val="005942D2"/>
    <w:rsid w:val="005A0ABA"/>
    <w:rsid w:val="005A5A08"/>
    <w:rsid w:val="005A60A9"/>
    <w:rsid w:val="005B08FF"/>
    <w:rsid w:val="005B1001"/>
    <w:rsid w:val="005B2E74"/>
    <w:rsid w:val="005B3ADB"/>
    <w:rsid w:val="005B3D28"/>
    <w:rsid w:val="005B6CC1"/>
    <w:rsid w:val="005B7512"/>
    <w:rsid w:val="005B76F1"/>
    <w:rsid w:val="005C0E4C"/>
    <w:rsid w:val="005C493A"/>
    <w:rsid w:val="005C5A39"/>
    <w:rsid w:val="005C6597"/>
    <w:rsid w:val="005C7F15"/>
    <w:rsid w:val="005D48BA"/>
    <w:rsid w:val="005D4DE5"/>
    <w:rsid w:val="005D53EB"/>
    <w:rsid w:val="005E2916"/>
    <w:rsid w:val="005E327B"/>
    <w:rsid w:val="005F1302"/>
    <w:rsid w:val="005F443F"/>
    <w:rsid w:val="005F5A9B"/>
    <w:rsid w:val="00604B07"/>
    <w:rsid w:val="00605B32"/>
    <w:rsid w:val="0060678A"/>
    <w:rsid w:val="0061011B"/>
    <w:rsid w:val="006134B7"/>
    <w:rsid w:val="0061529A"/>
    <w:rsid w:val="006221F3"/>
    <w:rsid w:val="00623568"/>
    <w:rsid w:val="00626F09"/>
    <w:rsid w:val="00631FC3"/>
    <w:rsid w:val="006340EE"/>
    <w:rsid w:val="0064111B"/>
    <w:rsid w:val="00647B09"/>
    <w:rsid w:val="0065097B"/>
    <w:rsid w:val="00650E5B"/>
    <w:rsid w:val="006545EF"/>
    <w:rsid w:val="006551F6"/>
    <w:rsid w:val="00662618"/>
    <w:rsid w:val="0066472B"/>
    <w:rsid w:val="00666A10"/>
    <w:rsid w:val="00667086"/>
    <w:rsid w:val="0067088A"/>
    <w:rsid w:val="006708EF"/>
    <w:rsid w:val="00673308"/>
    <w:rsid w:val="00673713"/>
    <w:rsid w:val="00674A67"/>
    <w:rsid w:val="006768C3"/>
    <w:rsid w:val="00677E64"/>
    <w:rsid w:val="00680F53"/>
    <w:rsid w:val="00681573"/>
    <w:rsid w:val="00681A81"/>
    <w:rsid w:val="0068436C"/>
    <w:rsid w:val="00684D8E"/>
    <w:rsid w:val="00693689"/>
    <w:rsid w:val="00695066"/>
    <w:rsid w:val="006A1F2F"/>
    <w:rsid w:val="006A6D8D"/>
    <w:rsid w:val="006A7EB4"/>
    <w:rsid w:val="006B235F"/>
    <w:rsid w:val="006B67F7"/>
    <w:rsid w:val="006C5C3F"/>
    <w:rsid w:val="006C5FF4"/>
    <w:rsid w:val="006C767E"/>
    <w:rsid w:val="006D0F66"/>
    <w:rsid w:val="006D26AD"/>
    <w:rsid w:val="006D42F6"/>
    <w:rsid w:val="006D60BF"/>
    <w:rsid w:val="006E17C1"/>
    <w:rsid w:val="006E1F51"/>
    <w:rsid w:val="006E6821"/>
    <w:rsid w:val="006F185D"/>
    <w:rsid w:val="006F411B"/>
    <w:rsid w:val="006F45AA"/>
    <w:rsid w:val="00701194"/>
    <w:rsid w:val="00702637"/>
    <w:rsid w:val="00703E0D"/>
    <w:rsid w:val="0070483D"/>
    <w:rsid w:val="00705AB2"/>
    <w:rsid w:val="0070683F"/>
    <w:rsid w:val="00706DA3"/>
    <w:rsid w:val="00707E62"/>
    <w:rsid w:val="00711E95"/>
    <w:rsid w:val="0071501C"/>
    <w:rsid w:val="0071536C"/>
    <w:rsid w:val="00720126"/>
    <w:rsid w:val="00724CD2"/>
    <w:rsid w:val="00726567"/>
    <w:rsid w:val="007318F4"/>
    <w:rsid w:val="00733BB7"/>
    <w:rsid w:val="00737630"/>
    <w:rsid w:val="00740555"/>
    <w:rsid w:val="007428D7"/>
    <w:rsid w:val="00745E89"/>
    <w:rsid w:val="0074740B"/>
    <w:rsid w:val="00753ED0"/>
    <w:rsid w:val="007565DA"/>
    <w:rsid w:val="00764E22"/>
    <w:rsid w:val="00771A6F"/>
    <w:rsid w:val="00772DD1"/>
    <w:rsid w:val="0077302A"/>
    <w:rsid w:val="00780FC2"/>
    <w:rsid w:val="007836E7"/>
    <w:rsid w:val="00784EE2"/>
    <w:rsid w:val="0078749A"/>
    <w:rsid w:val="00787F6C"/>
    <w:rsid w:val="00794A43"/>
    <w:rsid w:val="00794FD9"/>
    <w:rsid w:val="007A25CA"/>
    <w:rsid w:val="007A26DE"/>
    <w:rsid w:val="007A32B6"/>
    <w:rsid w:val="007A7AC7"/>
    <w:rsid w:val="007A7E98"/>
    <w:rsid w:val="007B1855"/>
    <w:rsid w:val="007B6973"/>
    <w:rsid w:val="007B6977"/>
    <w:rsid w:val="007B6A95"/>
    <w:rsid w:val="007B791F"/>
    <w:rsid w:val="007C06D3"/>
    <w:rsid w:val="007C2CCE"/>
    <w:rsid w:val="007C46F2"/>
    <w:rsid w:val="007C5B60"/>
    <w:rsid w:val="007D0C4C"/>
    <w:rsid w:val="007D23FE"/>
    <w:rsid w:val="007D318B"/>
    <w:rsid w:val="007D3DD3"/>
    <w:rsid w:val="007D4BB1"/>
    <w:rsid w:val="007D64C6"/>
    <w:rsid w:val="007D68F6"/>
    <w:rsid w:val="007D6EC5"/>
    <w:rsid w:val="007D72B9"/>
    <w:rsid w:val="007E079D"/>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17F67"/>
    <w:rsid w:val="00820550"/>
    <w:rsid w:val="008244B2"/>
    <w:rsid w:val="00825569"/>
    <w:rsid w:val="0082696C"/>
    <w:rsid w:val="0083096B"/>
    <w:rsid w:val="0083637A"/>
    <w:rsid w:val="00837F9A"/>
    <w:rsid w:val="0084512A"/>
    <w:rsid w:val="00855E8C"/>
    <w:rsid w:val="008601AC"/>
    <w:rsid w:val="00861A49"/>
    <w:rsid w:val="0086341E"/>
    <w:rsid w:val="00867B0C"/>
    <w:rsid w:val="00870F95"/>
    <w:rsid w:val="00877553"/>
    <w:rsid w:val="00881A7B"/>
    <w:rsid w:val="0088331C"/>
    <w:rsid w:val="008835F9"/>
    <w:rsid w:val="00885C4B"/>
    <w:rsid w:val="00885E12"/>
    <w:rsid w:val="00886789"/>
    <w:rsid w:val="00890EF2"/>
    <w:rsid w:val="00892D68"/>
    <w:rsid w:val="00893BF8"/>
    <w:rsid w:val="008A48EE"/>
    <w:rsid w:val="008A79DC"/>
    <w:rsid w:val="008B1A83"/>
    <w:rsid w:val="008B2AE9"/>
    <w:rsid w:val="008B3734"/>
    <w:rsid w:val="008B39CE"/>
    <w:rsid w:val="008B40CC"/>
    <w:rsid w:val="008B50E7"/>
    <w:rsid w:val="008B711C"/>
    <w:rsid w:val="008D0FC4"/>
    <w:rsid w:val="008D125E"/>
    <w:rsid w:val="008D515E"/>
    <w:rsid w:val="008D71B4"/>
    <w:rsid w:val="008E207A"/>
    <w:rsid w:val="008E6BF6"/>
    <w:rsid w:val="008F0A44"/>
    <w:rsid w:val="008F2631"/>
    <w:rsid w:val="008F3219"/>
    <w:rsid w:val="008F7038"/>
    <w:rsid w:val="0090042C"/>
    <w:rsid w:val="0090080B"/>
    <w:rsid w:val="00902B39"/>
    <w:rsid w:val="00902EE0"/>
    <w:rsid w:val="00904067"/>
    <w:rsid w:val="009217D6"/>
    <w:rsid w:val="0092407D"/>
    <w:rsid w:val="009338C9"/>
    <w:rsid w:val="0093634E"/>
    <w:rsid w:val="00946409"/>
    <w:rsid w:val="0095030A"/>
    <w:rsid w:val="0095072D"/>
    <w:rsid w:val="009514E0"/>
    <w:rsid w:val="00954D59"/>
    <w:rsid w:val="00960D83"/>
    <w:rsid w:val="00964764"/>
    <w:rsid w:val="00964A62"/>
    <w:rsid w:val="00967A5D"/>
    <w:rsid w:val="0097312E"/>
    <w:rsid w:val="009739AF"/>
    <w:rsid w:val="00977BCA"/>
    <w:rsid w:val="009802BC"/>
    <w:rsid w:val="0098302F"/>
    <w:rsid w:val="0098343B"/>
    <w:rsid w:val="0098537C"/>
    <w:rsid w:val="00986C89"/>
    <w:rsid w:val="009918DC"/>
    <w:rsid w:val="00991EBD"/>
    <w:rsid w:val="00997F08"/>
    <w:rsid w:val="009A189C"/>
    <w:rsid w:val="009A1E38"/>
    <w:rsid w:val="009A6D5C"/>
    <w:rsid w:val="009B782D"/>
    <w:rsid w:val="009C06A3"/>
    <w:rsid w:val="009C1284"/>
    <w:rsid w:val="009C30E1"/>
    <w:rsid w:val="009C677C"/>
    <w:rsid w:val="009C7181"/>
    <w:rsid w:val="009C749A"/>
    <w:rsid w:val="009C7631"/>
    <w:rsid w:val="009D3EA9"/>
    <w:rsid w:val="009D461F"/>
    <w:rsid w:val="009D4848"/>
    <w:rsid w:val="009D71B3"/>
    <w:rsid w:val="009E16CA"/>
    <w:rsid w:val="009E596D"/>
    <w:rsid w:val="009E6EA0"/>
    <w:rsid w:val="009F14DB"/>
    <w:rsid w:val="00A00666"/>
    <w:rsid w:val="00A00A67"/>
    <w:rsid w:val="00A01625"/>
    <w:rsid w:val="00A02538"/>
    <w:rsid w:val="00A032A2"/>
    <w:rsid w:val="00A03896"/>
    <w:rsid w:val="00A07764"/>
    <w:rsid w:val="00A1301E"/>
    <w:rsid w:val="00A138A8"/>
    <w:rsid w:val="00A15255"/>
    <w:rsid w:val="00A16C7A"/>
    <w:rsid w:val="00A21F6D"/>
    <w:rsid w:val="00A273B8"/>
    <w:rsid w:val="00A31281"/>
    <w:rsid w:val="00A32516"/>
    <w:rsid w:val="00A33720"/>
    <w:rsid w:val="00A3497A"/>
    <w:rsid w:val="00A361BF"/>
    <w:rsid w:val="00A36F62"/>
    <w:rsid w:val="00A432F1"/>
    <w:rsid w:val="00A43ACF"/>
    <w:rsid w:val="00A462F5"/>
    <w:rsid w:val="00A47462"/>
    <w:rsid w:val="00A540F2"/>
    <w:rsid w:val="00A57416"/>
    <w:rsid w:val="00A62D48"/>
    <w:rsid w:val="00A63D71"/>
    <w:rsid w:val="00A672F6"/>
    <w:rsid w:val="00A679A9"/>
    <w:rsid w:val="00A709F5"/>
    <w:rsid w:val="00A70E0C"/>
    <w:rsid w:val="00A73CC0"/>
    <w:rsid w:val="00A75262"/>
    <w:rsid w:val="00A75F32"/>
    <w:rsid w:val="00A77BBD"/>
    <w:rsid w:val="00A82DA9"/>
    <w:rsid w:val="00A90FFF"/>
    <w:rsid w:val="00A927B1"/>
    <w:rsid w:val="00A92D08"/>
    <w:rsid w:val="00A9352D"/>
    <w:rsid w:val="00A936D2"/>
    <w:rsid w:val="00A95969"/>
    <w:rsid w:val="00A96FB0"/>
    <w:rsid w:val="00A97525"/>
    <w:rsid w:val="00AA0B73"/>
    <w:rsid w:val="00AA4C79"/>
    <w:rsid w:val="00AA72AC"/>
    <w:rsid w:val="00AB2276"/>
    <w:rsid w:val="00AB53E6"/>
    <w:rsid w:val="00AC0BB0"/>
    <w:rsid w:val="00AC2581"/>
    <w:rsid w:val="00AC3934"/>
    <w:rsid w:val="00AC532A"/>
    <w:rsid w:val="00AC5AB5"/>
    <w:rsid w:val="00AD0700"/>
    <w:rsid w:val="00AD5793"/>
    <w:rsid w:val="00AD6931"/>
    <w:rsid w:val="00AE5576"/>
    <w:rsid w:val="00AE575F"/>
    <w:rsid w:val="00AF1C92"/>
    <w:rsid w:val="00AF2D5F"/>
    <w:rsid w:val="00AF46F6"/>
    <w:rsid w:val="00AF63F9"/>
    <w:rsid w:val="00B006C3"/>
    <w:rsid w:val="00B03F1B"/>
    <w:rsid w:val="00B05FFB"/>
    <w:rsid w:val="00B07098"/>
    <w:rsid w:val="00B07D0A"/>
    <w:rsid w:val="00B13569"/>
    <w:rsid w:val="00B13F01"/>
    <w:rsid w:val="00B16C2C"/>
    <w:rsid w:val="00B2001A"/>
    <w:rsid w:val="00B21CF2"/>
    <w:rsid w:val="00B262E3"/>
    <w:rsid w:val="00B333F9"/>
    <w:rsid w:val="00B408D3"/>
    <w:rsid w:val="00B46F92"/>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B433F"/>
    <w:rsid w:val="00BC6D5A"/>
    <w:rsid w:val="00BC7756"/>
    <w:rsid w:val="00BD5126"/>
    <w:rsid w:val="00BD75C0"/>
    <w:rsid w:val="00BE5237"/>
    <w:rsid w:val="00BF11E4"/>
    <w:rsid w:val="00BF297C"/>
    <w:rsid w:val="00BF2C3B"/>
    <w:rsid w:val="00BF5DD9"/>
    <w:rsid w:val="00BF6672"/>
    <w:rsid w:val="00BF7D7C"/>
    <w:rsid w:val="00BF7DB7"/>
    <w:rsid w:val="00C008FA"/>
    <w:rsid w:val="00C028E3"/>
    <w:rsid w:val="00C04793"/>
    <w:rsid w:val="00C062AD"/>
    <w:rsid w:val="00C0770D"/>
    <w:rsid w:val="00C13DB4"/>
    <w:rsid w:val="00C14FD8"/>
    <w:rsid w:val="00C16795"/>
    <w:rsid w:val="00C1793E"/>
    <w:rsid w:val="00C21CF1"/>
    <w:rsid w:val="00C270B0"/>
    <w:rsid w:val="00C27107"/>
    <w:rsid w:val="00C31506"/>
    <w:rsid w:val="00C31907"/>
    <w:rsid w:val="00C3353C"/>
    <w:rsid w:val="00C35EE3"/>
    <w:rsid w:val="00C36D3B"/>
    <w:rsid w:val="00C37ADC"/>
    <w:rsid w:val="00C421E8"/>
    <w:rsid w:val="00C43940"/>
    <w:rsid w:val="00C45299"/>
    <w:rsid w:val="00C52A15"/>
    <w:rsid w:val="00C542B1"/>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225C"/>
    <w:rsid w:val="00C8316D"/>
    <w:rsid w:val="00C85818"/>
    <w:rsid w:val="00C97218"/>
    <w:rsid w:val="00C97884"/>
    <w:rsid w:val="00CC041E"/>
    <w:rsid w:val="00CC2C7C"/>
    <w:rsid w:val="00CD1CAD"/>
    <w:rsid w:val="00CD2838"/>
    <w:rsid w:val="00CD590F"/>
    <w:rsid w:val="00CE0738"/>
    <w:rsid w:val="00CE12FA"/>
    <w:rsid w:val="00CE1881"/>
    <w:rsid w:val="00CE46D7"/>
    <w:rsid w:val="00CE5679"/>
    <w:rsid w:val="00CF0563"/>
    <w:rsid w:val="00CF5245"/>
    <w:rsid w:val="00D004AD"/>
    <w:rsid w:val="00D01EED"/>
    <w:rsid w:val="00D04C8D"/>
    <w:rsid w:val="00D05F90"/>
    <w:rsid w:val="00D14E3C"/>
    <w:rsid w:val="00D15512"/>
    <w:rsid w:val="00D16537"/>
    <w:rsid w:val="00D17898"/>
    <w:rsid w:val="00D200ED"/>
    <w:rsid w:val="00D220C6"/>
    <w:rsid w:val="00D3317F"/>
    <w:rsid w:val="00D34B2E"/>
    <w:rsid w:val="00D378A5"/>
    <w:rsid w:val="00D41A74"/>
    <w:rsid w:val="00D46AE7"/>
    <w:rsid w:val="00D519A6"/>
    <w:rsid w:val="00D52000"/>
    <w:rsid w:val="00D54C71"/>
    <w:rsid w:val="00D60688"/>
    <w:rsid w:val="00D61759"/>
    <w:rsid w:val="00D63B6A"/>
    <w:rsid w:val="00D65FFB"/>
    <w:rsid w:val="00D67159"/>
    <w:rsid w:val="00D674A0"/>
    <w:rsid w:val="00D6760D"/>
    <w:rsid w:val="00D73C7F"/>
    <w:rsid w:val="00D76208"/>
    <w:rsid w:val="00D768C2"/>
    <w:rsid w:val="00D807AE"/>
    <w:rsid w:val="00D80ED9"/>
    <w:rsid w:val="00D822E5"/>
    <w:rsid w:val="00D85058"/>
    <w:rsid w:val="00D85B75"/>
    <w:rsid w:val="00D85BAE"/>
    <w:rsid w:val="00D862FE"/>
    <w:rsid w:val="00D90A3A"/>
    <w:rsid w:val="00D91D59"/>
    <w:rsid w:val="00D9398F"/>
    <w:rsid w:val="00D97ECE"/>
    <w:rsid w:val="00DA2C92"/>
    <w:rsid w:val="00DA3895"/>
    <w:rsid w:val="00DA5397"/>
    <w:rsid w:val="00DB1E82"/>
    <w:rsid w:val="00DB36D3"/>
    <w:rsid w:val="00DB76A8"/>
    <w:rsid w:val="00DB787C"/>
    <w:rsid w:val="00DC37FB"/>
    <w:rsid w:val="00DC478F"/>
    <w:rsid w:val="00DC7A84"/>
    <w:rsid w:val="00DD0446"/>
    <w:rsid w:val="00DD10F5"/>
    <w:rsid w:val="00DD1398"/>
    <w:rsid w:val="00DD3713"/>
    <w:rsid w:val="00DE38AF"/>
    <w:rsid w:val="00DE3ECD"/>
    <w:rsid w:val="00DE5632"/>
    <w:rsid w:val="00DE5A62"/>
    <w:rsid w:val="00DE7365"/>
    <w:rsid w:val="00DF133F"/>
    <w:rsid w:val="00E05719"/>
    <w:rsid w:val="00E07749"/>
    <w:rsid w:val="00E1223E"/>
    <w:rsid w:val="00E1257C"/>
    <w:rsid w:val="00E24E49"/>
    <w:rsid w:val="00E40785"/>
    <w:rsid w:val="00E41080"/>
    <w:rsid w:val="00E41C6B"/>
    <w:rsid w:val="00E41D58"/>
    <w:rsid w:val="00E438C0"/>
    <w:rsid w:val="00E43902"/>
    <w:rsid w:val="00E43A91"/>
    <w:rsid w:val="00E54092"/>
    <w:rsid w:val="00E55E07"/>
    <w:rsid w:val="00E57ED5"/>
    <w:rsid w:val="00E646A2"/>
    <w:rsid w:val="00E65687"/>
    <w:rsid w:val="00E65DEE"/>
    <w:rsid w:val="00E65E34"/>
    <w:rsid w:val="00E6685B"/>
    <w:rsid w:val="00E708B8"/>
    <w:rsid w:val="00E70ACB"/>
    <w:rsid w:val="00E71921"/>
    <w:rsid w:val="00E74F99"/>
    <w:rsid w:val="00E763A3"/>
    <w:rsid w:val="00E77B13"/>
    <w:rsid w:val="00E77D64"/>
    <w:rsid w:val="00E8051F"/>
    <w:rsid w:val="00E844EB"/>
    <w:rsid w:val="00E8555E"/>
    <w:rsid w:val="00E863AD"/>
    <w:rsid w:val="00E9068F"/>
    <w:rsid w:val="00E91153"/>
    <w:rsid w:val="00E957FE"/>
    <w:rsid w:val="00E96B06"/>
    <w:rsid w:val="00E9742B"/>
    <w:rsid w:val="00EA0F06"/>
    <w:rsid w:val="00EA2085"/>
    <w:rsid w:val="00EB127D"/>
    <w:rsid w:val="00EB1449"/>
    <w:rsid w:val="00EB2C55"/>
    <w:rsid w:val="00EB410C"/>
    <w:rsid w:val="00EB532F"/>
    <w:rsid w:val="00EB7737"/>
    <w:rsid w:val="00EB78ED"/>
    <w:rsid w:val="00EC059F"/>
    <w:rsid w:val="00EC2EF1"/>
    <w:rsid w:val="00EC2F22"/>
    <w:rsid w:val="00EC71FF"/>
    <w:rsid w:val="00ED128B"/>
    <w:rsid w:val="00ED14E0"/>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1697F"/>
    <w:rsid w:val="00F21236"/>
    <w:rsid w:val="00F24EB3"/>
    <w:rsid w:val="00F264D2"/>
    <w:rsid w:val="00F323AD"/>
    <w:rsid w:val="00F34032"/>
    <w:rsid w:val="00F35666"/>
    <w:rsid w:val="00F378D7"/>
    <w:rsid w:val="00F41F16"/>
    <w:rsid w:val="00F460A5"/>
    <w:rsid w:val="00F46B8B"/>
    <w:rsid w:val="00F5011E"/>
    <w:rsid w:val="00F5312C"/>
    <w:rsid w:val="00F5466B"/>
    <w:rsid w:val="00F5622C"/>
    <w:rsid w:val="00F63170"/>
    <w:rsid w:val="00F65DD4"/>
    <w:rsid w:val="00F65FB7"/>
    <w:rsid w:val="00F7301D"/>
    <w:rsid w:val="00F76180"/>
    <w:rsid w:val="00F80C72"/>
    <w:rsid w:val="00F84318"/>
    <w:rsid w:val="00F85EFB"/>
    <w:rsid w:val="00F87A64"/>
    <w:rsid w:val="00F91B42"/>
    <w:rsid w:val="00F92C67"/>
    <w:rsid w:val="00F95620"/>
    <w:rsid w:val="00F9623C"/>
    <w:rsid w:val="00F97379"/>
    <w:rsid w:val="00FA3F5D"/>
    <w:rsid w:val="00FA4287"/>
    <w:rsid w:val="00FA509C"/>
    <w:rsid w:val="00FB121A"/>
    <w:rsid w:val="00FB12AF"/>
    <w:rsid w:val="00FB1E7D"/>
    <w:rsid w:val="00FB3CFB"/>
    <w:rsid w:val="00FB78B2"/>
    <w:rsid w:val="00FB7CCC"/>
    <w:rsid w:val="00FC0388"/>
    <w:rsid w:val="00FC1AE0"/>
    <w:rsid w:val="00FC21C0"/>
    <w:rsid w:val="00FD290C"/>
    <w:rsid w:val="00FD4DE4"/>
    <w:rsid w:val="00FE0A81"/>
    <w:rsid w:val="00FE2412"/>
    <w:rsid w:val="00FE41CE"/>
    <w:rsid w:val="00FE5617"/>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46EFC-EA40-4547-8613-B21A4123C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2097</Words>
  <Characters>11535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2018-10-25T18:48:00Z</cp:lastPrinted>
  <dcterms:created xsi:type="dcterms:W3CDTF">2019-01-31T19:04:00Z</dcterms:created>
  <dcterms:modified xsi:type="dcterms:W3CDTF">2019-01-31T19:04:00Z</dcterms:modified>
</cp:coreProperties>
</file>